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783" w:rsidRPr="00032945" w:rsidRDefault="00D94783" w:rsidP="00D94783">
      <w:pPr>
        <w:spacing w:line="360" w:lineRule="auto"/>
        <w:jc w:val="center"/>
        <w:rPr>
          <w:rFonts w:ascii="Times New Roman" w:hAnsi="Times New Roman" w:cs="Times New Roman"/>
          <w:sz w:val="28"/>
          <w:szCs w:val="28"/>
        </w:rPr>
      </w:pPr>
      <w:r w:rsidRPr="00032945">
        <w:rPr>
          <w:rFonts w:ascii="Times New Roman" w:hAnsi="Times New Roman" w:cs="Times New Roman"/>
          <w:noProof/>
          <w:sz w:val="28"/>
          <w:szCs w:val="28"/>
        </w:rPr>
        <w:drawing>
          <wp:inline distT="0" distB="0" distL="0" distR="0">
            <wp:extent cx="600075" cy="723900"/>
            <wp:effectExtent l="19050" t="0" r="9525" b="0"/>
            <wp:docPr id="2" name="Рисунок 1" descr="Сатка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тка_bw"/>
                    <pic:cNvPicPr>
                      <a:picLocks noChangeAspect="1" noChangeArrowheads="1"/>
                    </pic:cNvPicPr>
                  </pic:nvPicPr>
                  <pic:blipFill>
                    <a:blip r:embed="rId6"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D94783" w:rsidRPr="00032945" w:rsidRDefault="00D94783" w:rsidP="00D94783">
      <w:pPr>
        <w:spacing w:line="360" w:lineRule="auto"/>
        <w:jc w:val="center"/>
        <w:rPr>
          <w:rFonts w:ascii="Times New Roman" w:hAnsi="Times New Roman" w:cs="Times New Roman"/>
          <w:b/>
          <w:sz w:val="28"/>
          <w:szCs w:val="28"/>
        </w:rPr>
      </w:pPr>
      <w:r w:rsidRPr="00032945">
        <w:rPr>
          <w:rFonts w:ascii="Times New Roman" w:hAnsi="Times New Roman" w:cs="Times New Roman"/>
          <w:b/>
          <w:sz w:val="28"/>
          <w:szCs w:val="28"/>
        </w:rPr>
        <w:t>СОВЕТ ДЕПУТАТОВ</w:t>
      </w:r>
    </w:p>
    <w:p w:rsidR="00D94783" w:rsidRPr="00032945" w:rsidRDefault="00D94783" w:rsidP="00D94783">
      <w:pPr>
        <w:spacing w:line="360" w:lineRule="auto"/>
        <w:jc w:val="center"/>
        <w:rPr>
          <w:rFonts w:ascii="Times New Roman" w:hAnsi="Times New Roman" w:cs="Times New Roman"/>
          <w:b/>
          <w:sz w:val="28"/>
          <w:szCs w:val="28"/>
        </w:rPr>
      </w:pPr>
      <w:r w:rsidRPr="00032945">
        <w:rPr>
          <w:rFonts w:ascii="Times New Roman" w:hAnsi="Times New Roman" w:cs="Times New Roman"/>
          <w:b/>
          <w:sz w:val="28"/>
          <w:szCs w:val="28"/>
        </w:rPr>
        <w:t>БЕРДЯУШСКОГО ГОРОДСКОГО ПОСЕЛЕНИЯ</w:t>
      </w:r>
    </w:p>
    <w:p w:rsidR="00D94783" w:rsidRPr="00D94783" w:rsidRDefault="00D94783" w:rsidP="00D94783">
      <w:pPr>
        <w:pStyle w:val="2"/>
        <w:spacing w:before="0" w:line="360" w:lineRule="auto"/>
        <w:jc w:val="center"/>
        <w:rPr>
          <w:rFonts w:ascii="Times New Roman" w:hAnsi="Times New Roman" w:cs="Times New Roman"/>
          <w:i/>
          <w:color w:val="auto"/>
        </w:rPr>
      </w:pPr>
      <w:r w:rsidRPr="00D94783">
        <w:rPr>
          <w:rFonts w:ascii="Times New Roman" w:hAnsi="Times New Roman" w:cs="Times New Roman"/>
          <w:color w:val="auto"/>
        </w:rPr>
        <w:t>САТКИНСКОГО МУНИЦИПАЛЬНОГО РАЙОНА</w:t>
      </w:r>
    </w:p>
    <w:p w:rsidR="00D94783" w:rsidRPr="00032945" w:rsidRDefault="00D94783" w:rsidP="00D94783">
      <w:pPr>
        <w:spacing w:line="360" w:lineRule="auto"/>
        <w:jc w:val="center"/>
        <w:rPr>
          <w:rFonts w:ascii="Times New Roman" w:hAnsi="Times New Roman" w:cs="Times New Roman"/>
          <w:b/>
          <w:sz w:val="28"/>
          <w:szCs w:val="28"/>
        </w:rPr>
      </w:pPr>
      <w:r w:rsidRPr="00032945">
        <w:rPr>
          <w:rFonts w:ascii="Times New Roman" w:hAnsi="Times New Roman" w:cs="Times New Roman"/>
          <w:b/>
          <w:sz w:val="28"/>
          <w:szCs w:val="28"/>
        </w:rPr>
        <w:t>ЧЕЛЯБИНСКОЙ ОБЛАСТИ</w:t>
      </w:r>
    </w:p>
    <w:p w:rsidR="00D94783" w:rsidRDefault="00D94783" w:rsidP="00D94783">
      <w:pPr>
        <w:pStyle w:val="ConsPlusTitle"/>
        <w:spacing w:line="360" w:lineRule="auto"/>
        <w:jc w:val="center"/>
        <w:rPr>
          <w:rFonts w:ascii="Times New Roman" w:hAnsi="Times New Roman" w:cs="Times New Roman"/>
          <w:sz w:val="28"/>
          <w:szCs w:val="28"/>
        </w:rPr>
      </w:pPr>
      <w:r w:rsidRPr="00032945">
        <w:rPr>
          <w:rFonts w:ascii="Times New Roman" w:hAnsi="Times New Roman" w:cs="Times New Roman"/>
          <w:sz w:val="28"/>
          <w:szCs w:val="28"/>
        </w:rPr>
        <w:t xml:space="preserve"> РЕШЕНИЕ</w:t>
      </w:r>
    </w:p>
    <w:p w:rsidR="00D94783" w:rsidRPr="001A6960" w:rsidRDefault="00D94783" w:rsidP="00D94783">
      <w:pPr>
        <w:pStyle w:val="ConsPlusTitle"/>
        <w:jc w:val="center"/>
        <w:rPr>
          <w:rFonts w:ascii="Times New Roman" w:hAnsi="Times New Roman" w:cs="Times New Roman"/>
          <w:sz w:val="28"/>
          <w:szCs w:val="28"/>
          <w:u w:val="single"/>
        </w:rPr>
      </w:pPr>
    </w:p>
    <w:p w:rsidR="00D94783" w:rsidRPr="00D94783" w:rsidRDefault="00846E66" w:rsidP="00D94783">
      <w:pPr>
        <w:jc w:val="both"/>
        <w:rPr>
          <w:rFonts w:ascii="Times New Roman" w:hAnsi="Times New Roman" w:cs="Times New Roman"/>
          <w:b/>
          <w:sz w:val="22"/>
          <w:szCs w:val="22"/>
          <w:u w:val="single"/>
        </w:rPr>
      </w:pPr>
      <w:r>
        <w:rPr>
          <w:rFonts w:ascii="Times New Roman" w:hAnsi="Times New Roman" w:cs="Times New Roman"/>
          <w:b/>
          <w:sz w:val="22"/>
          <w:szCs w:val="22"/>
          <w:u w:val="single"/>
        </w:rPr>
        <w:t>от 05</w:t>
      </w:r>
      <w:r w:rsidR="00D94783" w:rsidRPr="00D94783">
        <w:rPr>
          <w:rFonts w:ascii="Times New Roman" w:hAnsi="Times New Roman" w:cs="Times New Roman"/>
          <w:b/>
          <w:sz w:val="22"/>
          <w:szCs w:val="22"/>
          <w:u w:val="single"/>
        </w:rPr>
        <w:t xml:space="preserve"> </w:t>
      </w:r>
      <w:r>
        <w:rPr>
          <w:rFonts w:ascii="Times New Roman" w:hAnsi="Times New Roman" w:cs="Times New Roman"/>
          <w:b/>
          <w:sz w:val="22"/>
          <w:szCs w:val="22"/>
          <w:u w:val="single"/>
        </w:rPr>
        <w:t>апрел</w:t>
      </w:r>
      <w:r w:rsidR="00D94783" w:rsidRPr="00D94783">
        <w:rPr>
          <w:rFonts w:ascii="Times New Roman" w:hAnsi="Times New Roman" w:cs="Times New Roman"/>
          <w:b/>
          <w:sz w:val="22"/>
          <w:szCs w:val="22"/>
          <w:u w:val="single"/>
        </w:rPr>
        <w:t>я 201</w:t>
      </w:r>
      <w:r>
        <w:rPr>
          <w:rFonts w:ascii="Times New Roman" w:hAnsi="Times New Roman" w:cs="Times New Roman"/>
          <w:b/>
          <w:sz w:val="22"/>
          <w:szCs w:val="22"/>
          <w:u w:val="single"/>
        </w:rPr>
        <w:t>9</w:t>
      </w:r>
      <w:r w:rsidR="00D94783" w:rsidRPr="00D94783">
        <w:rPr>
          <w:rFonts w:ascii="Times New Roman" w:hAnsi="Times New Roman" w:cs="Times New Roman"/>
          <w:b/>
          <w:sz w:val="22"/>
          <w:szCs w:val="22"/>
          <w:u w:val="single"/>
        </w:rPr>
        <w:t xml:space="preserve"> года №</w:t>
      </w:r>
      <w:r w:rsidR="00474066">
        <w:rPr>
          <w:rFonts w:ascii="Times New Roman" w:hAnsi="Times New Roman" w:cs="Times New Roman"/>
          <w:b/>
          <w:sz w:val="22"/>
          <w:szCs w:val="22"/>
          <w:u w:val="single"/>
        </w:rPr>
        <w:t>134/2</w:t>
      </w:r>
      <w:r w:rsidR="00D94783" w:rsidRPr="00D94783">
        <w:rPr>
          <w:rFonts w:ascii="Times New Roman" w:hAnsi="Times New Roman" w:cs="Times New Roman"/>
          <w:b/>
          <w:sz w:val="22"/>
          <w:szCs w:val="22"/>
          <w:u w:val="single"/>
        </w:rPr>
        <w:t xml:space="preserve"> </w:t>
      </w:r>
    </w:p>
    <w:p w:rsidR="00D94783" w:rsidRPr="00D94783" w:rsidRDefault="00D94783" w:rsidP="00D94783">
      <w:pPr>
        <w:jc w:val="both"/>
        <w:rPr>
          <w:rFonts w:ascii="Times New Roman" w:hAnsi="Times New Roman" w:cs="Times New Roman"/>
          <w:sz w:val="22"/>
          <w:szCs w:val="22"/>
        </w:rPr>
      </w:pPr>
      <w:r w:rsidRPr="00D94783">
        <w:rPr>
          <w:rFonts w:ascii="Times New Roman" w:hAnsi="Times New Roman" w:cs="Times New Roman"/>
          <w:sz w:val="22"/>
          <w:szCs w:val="22"/>
        </w:rPr>
        <w:t>п</w:t>
      </w:r>
      <w:proofErr w:type="gramStart"/>
      <w:r w:rsidRPr="00D94783">
        <w:rPr>
          <w:rFonts w:ascii="Times New Roman" w:hAnsi="Times New Roman" w:cs="Times New Roman"/>
          <w:sz w:val="22"/>
          <w:szCs w:val="22"/>
        </w:rPr>
        <w:t>.Б</w:t>
      </w:r>
      <w:proofErr w:type="gramEnd"/>
      <w:r w:rsidRPr="00D94783">
        <w:rPr>
          <w:rFonts w:ascii="Times New Roman" w:hAnsi="Times New Roman" w:cs="Times New Roman"/>
          <w:sz w:val="22"/>
          <w:szCs w:val="22"/>
        </w:rPr>
        <w:t>ердяуш</w:t>
      </w:r>
    </w:p>
    <w:p w:rsidR="00D94783" w:rsidRPr="00D94783" w:rsidRDefault="00D94783" w:rsidP="00D94783">
      <w:pPr>
        <w:jc w:val="both"/>
        <w:rPr>
          <w:rFonts w:ascii="Times New Roman" w:hAnsi="Times New Roman" w:cs="Times New Roman"/>
          <w:sz w:val="22"/>
          <w:szCs w:val="22"/>
        </w:rPr>
      </w:pPr>
      <w:r w:rsidRPr="00D94783">
        <w:rPr>
          <w:rFonts w:ascii="Times New Roman" w:hAnsi="Times New Roman" w:cs="Times New Roman"/>
          <w:sz w:val="22"/>
          <w:szCs w:val="22"/>
        </w:rPr>
        <w:t xml:space="preserve">                                    </w:t>
      </w:r>
    </w:p>
    <w:p w:rsidR="00BD5678" w:rsidRDefault="00D94783" w:rsidP="00D94783">
      <w:pPr>
        <w:jc w:val="both"/>
        <w:rPr>
          <w:rFonts w:ascii="Times New Roman" w:hAnsi="Times New Roman" w:cs="Times New Roman"/>
          <w:sz w:val="24"/>
          <w:szCs w:val="24"/>
        </w:rPr>
      </w:pPr>
      <w:r w:rsidRPr="001A6960">
        <w:rPr>
          <w:rFonts w:ascii="Times New Roman" w:hAnsi="Times New Roman" w:cs="Times New Roman"/>
          <w:sz w:val="24"/>
          <w:szCs w:val="24"/>
        </w:rPr>
        <w:t xml:space="preserve">  </w:t>
      </w:r>
    </w:p>
    <w:p w:rsidR="00BE2440" w:rsidRPr="00BE2440" w:rsidRDefault="00BE2440" w:rsidP="00BE2440">
      <w:pPr>
        <w:spacing w:line="360" w:lineRule="auto"/>
        <w:jc w:val="both"/>
        <w:rPr>
          <w:rFonts w:ascii="Times New Roman" w:hAnsi="Times New Roman" w:cs="Times New Roman"/>
          <w:bCs/>
          <w:sz w:val="24"/>
          <w:szCs w:val="24"/>
        </w:rPr>
      </w:pPr>
      <w:r w:rsidRPr="00BE2440">
        <w:rPr>
          <w:rFonts w:ascii="Times New Roman" w:hAnsi="Times New Roman" w:cs="Times New Roman"/>
          <w:bCs/>
          <w:sz w:val="24"/>
          <w:szCs w:val="24"/>
        </w:rPr>
        <w:t>Об утверждении положения</w:t>
      </w:r>
    </w:p>
    <w:p w:rsidR="00BE2440" w:rsidRDefault="00BE2440" w:rsidP="00BE2440">
      <w:pPr>
        <w:spacing w:line="360" w:lineRule="auto"/>
        <w:rPr>
          <w:rFonts w:ascii="Times New Roman" w:hAnsi="Times New Roman" w:cs="Times New Roman"/>
          <w:sz w:val="24"/>
          <w:szCs w:val="24"/>
        </w:rPr>
      </w:pPr>
      <w:r w:rsidRPr="008E34F8">
        <w:rPr>
          <w:rFonts w:ascii="Times New Roman" w:hAnsi="Times New Roman" w:cs="Times New Roman"/>
          <w:sz w:val="24"/>
          <w:szCs w:val="24"/>
        </w:rPr>
        <w:t xml:space="preserve">«Об оплате труда работников Муниципального </w:t>
      </w:r>
    </w:p>
    <w:p w:rsidR="00BE2440" w:rsidRDefault="00BE2440" w:rsidP="00BE2440">
      <w:pPr>
        <w:spacing w:line="360" w:lineRule="auto"/>
        <w:rPr>
          <w:rFonts w:ascii="Times New Roman" w:hAnsi="Times New Roman" w:cs="Times New Roman"/>
          <w:sz w:val="24"/>
          <w:szCs w:val="24"/>
        </w:rPr>
      </w:pPr>
      <w:r w:rsidRPr="008E34F8">
        <w:rPr>
          <w:rFonts w:ascii="Times New Roman" w:hAnsi="Times New Roman" w:cs="Times New Roman"/>
          <w:sz w:val="24"/>
          <w:szCs w:val="24"/>
        </w:rPr>
        <w:t xml:space="preserve">казенного учреждения </w:t>
      </w:r>
      <w:proofErr w:type="spellStart"/>
      <w:r w:rsidRPr="008E34F8">
        <w:rPr>
          <w:rFonts w:ascii="Times New Roman" w:hAnsi="Times New Roman" w:cs="Times New Roman"/>
          <w:sz w:val="24"/>
          <w:szCs w:val="24"/>
        </w:rPr>
        <w:t>Бердяушская</w:t>
      </w:r>
      <w:proofErr w:type="spellEnd"/>
      <w:r w:rsidRPr="008E34F8">
        <w:rPr>
          <w:rFonts w:ascii="Times New Roman" w:hAnsi="Times New Roman" w:cs="Times New Roman"/>
          <w:sz w:val="24"/>
          <w:szCs w:val="24"/>
        </w:rPr>
        <w:t xml:space="preserve"> </w:t>
      </w:r>
      <w:proofErr w:type="gramStart"/>
      <w:r w:rsidRPr="008E34F8">
        <w:rPr>
          <w:rFonts w:ascii="Times New Roman" w:hAnsi="Times New Roman" w:cs="Times New Roman"/>
          <w:sz w:val="24"/>
          <w:szCs w:val="24"/>
        </w:rPr>
        <w:t>централизованная</w:t>
      </w:r>
      <w:proofErr w:type="gramEnd"/>
      <w:r w:rsidRPr="008E34F8">
        <w:rPr>
          <w:rFonts w:ascii="Times New Roman" w:hAnsi="Times New Roman" w:cs="Times New Roman"/>
          <w:sz w:val="24"/>
          <w:szCs w:val="24"/>
        </w:rPr>
        <w:t xml:space="preserve"> </w:t>
      </w:r>
    </w:p>
    <w:p w:rsidR="00BE2440" w:rsidRDefault="00BE2440" w:rsidP="00BE2440">
      <w:pPr>
        <w:spacing w:line="360" w:lineRule="auto"/>
        <w:rPr>
          <w:rFonts w:ascii="Times New Roman" w:hAnsi="Times New Roman" w:cs="Times New Roman"/>
          <w:sz w:val="24"/>
          <w:szCs w:val="24"/>
        </w:rPr>
      </w:pPr>
      <w:r>
        <w:rPr>
          <w:rFonts w:ascii="Times New Roman" w:hAnsi="Times New Roman" w:cs="Times New Roman"/>
          <w:sz w:val="24"/>
          <w:szCs w:val="24"/>
        </w:rPr>
        <w:t>библиотечная система»</w:t>
      </w:r>
    </w:p>
    <w:p w:rsidR="00D94783" w:rsidRPr="00D94783" w:rsidRDefault="00D94783" w:rsidP="00D94783">
      <w:pPr>
        <w:spacing w:line="360" w:lineRule="auto"/>
        <w:ind w:firstLine="567"/>
        <w:rPr>
          <w:rFonts w:ascii="Times New Roman" w:hAnsi="Times New Roman" w:cs="Times New Roman"/>
          <w:sz w:val="22"/>
          <w:szCs w:val="22"/>
        </w:rPr>
      </w:pPr>
    </w:p>
    <w:p w:rsidR="00BE2440" w:rsidRPr="006536F5" w:rsidRDefault="00BE2440" w:rsidP="00BE2440">
      <w:pPr>
        <w:pStyle w:val="a8"/>
        <w:spacing w:line="360" w:lineRule="auto"/>
        <w:ind w:firstLine="567"/>
        <w:jc w:val="both"/>
        <w:rPr>
          <w:sz w:val="24"/>
          <w:szCs w:val="24"/>
        </w:rPr>
      </w:pPr>
      <w:r w:rsidRPr="00BD5678">
        <w:rPr>
          <w:sz w:val="24"/>
          <w:szCs w:val="24"/>
        </w:rPr>
        <w:t xml:space="preserve">В соответствии с постановлением Правительства </w:t>
      </w:r>
      <w:r w:rsidRPr="00846E66">
        <w:rPr>
          <w:sz w:val="24"/>
          <w:szCs w:val="24"/>
        </w:rPr>
        <w:t>Челябинской области</w:t>
      </w:r>
      <w:r w:rsidRPr="00BD5678">
        <w:rPr>
          <w:sz w:val="24"/>
          <w:szCs w:val="24"/>
        </w:rPr>
        <w:t xml:space="preserve"> </w:t>
      </w:r>
      <w:r w:rsidRPr="00846E66">
        <w:rPr>
          <w:sz w:val="24"/>
          <w:szCs w:val="24"/>
        </w:rPr>
        <w:t>от 17.08.2010 г. № 100-П</w:t>
      </w:r>
      <w:r w:rsidRPr="00BD5678">
        <w:rPr>
          <w:sz w:val="24"/>
          <w:szCs w:val="24"/>
        </w:rPr>
        <w:t xml:space="preserve"> </w:t>
      </w:r>
      <w:r w:rsidR="006310FD" w:rsidRPr="00846E66">
        <w:rPr>
          <w:sz w:val="24"/>
          <w:szCs w:val="24"/>
        </w:rPr>
        <w:t>(в редакции постановления</w:t>
      </w:r>
      <w:r w:rsidR="006310FD" w:rsidRPr="00BD5678">
        <w:rPr>
          <w:sz w:val="24"/>
          <w:szCs w:val="24"/>
        </w:rPr>
        <w:t xml:space="preserve"> </w:t>
      </w:r>
      <w:r w:rsidR="006310FD" w:rsidRPr="00846E66">
        <w:rPr>
          <w:sz w:val="24"/>
          <w:szCs w:val="24"/>
        </w:rPr>
        <w:t>Правительства Челябинской области</w:t>
      </w:r>
      <w:r w:rsidR="006310FD" w:rsidRPr="00BD5678">
        <w:rPr>
          <w:sz w:val="24"/>
          <w:szCs w:val="24"/>
        </w:rPr>
        <w:t xml:space="preserve"> от 1</w:t>
      </w:r>
      <w:r w:rsidR="006310FD">
        <w:rPr>
          <w:sz w:val="24"/>
          <w:szCs w:val="24"/>
        </w:rPr>
        <w:t>7</w:t>
      </w:r>
      <w:r w:rsidR="006310FD" w:rsidRPr="00BD5678">
        <w:rPr>
          <w:sz w:val="24"/>
          <w:szCs w:val="24"/>
        </w:rPr>
        <w:t>.</w:t>
      </w:r>
      <w:r w:rsidR="006310FD">
        <w:rPr>
          <w:sz w:val="24"/>
          <w:szCs w:val="24"/>
        </w:rPr>
        <w:t>10</w:t>
      </w:r>
      <w:r w:rsidR="006310FD" w:rsidRPr="00BD5678">
        <w:rPr>
          <w:sz w:val="24"/>
          <w:szCs w:val="24"/>
        </w:rPr>
        <w:t>.201</w:t>
      </w:r>
      <w:r w:rsidR="006310FD">
        <w:rPr>
          <w:sz w:val="24"/>
          <w:szCs w:val="24"/>
        </w:rPr>
        <w:t>8</w:t>
      </w:r>
      <w:r w:rsidR="006310FD" w:rsidRPr="00BD5678">
        <w:rPr>
          <w:sz w:val="24"/>
          <w:szCs w:val="24"/>
        </w:rPr>
        <w:t xml:space="preserve"> г, №   4</w:t>
      </w:r>
      <w:r w:rsidR="006310FD">
        <w:rPr>
          <w:sz w:val="24"/>
          <w:szCs w:val="24"/>
        </w:rPr>
        <w:t>73</w:t>
      </w:r>
      <w:r w:rsidR="006310FD" w:rsidRPr="00BD5678">
        <w:rPr>
          <w:sz w:val="24"/>
          <w:szCs w:val="24"/>
        </w:rPr>
        <w:t>-П</w:t>
      </w:r>
      <w:r w:rsidR="006310FD" w:rsidRPr="00846E66">
        <w:rPr>
          <w:sz w:val="24"/>
          <w:szCs w:val="24"/>
        </w:rPr>
        <w:t>)</w:t>
      </w:r>
      <w:r w:rsidRPr="00BD5678">
        <w:rPr>
          <w:sz w:val="24"/>
          <w:szCs w:val="24"/>
        </w:rPr>
        <w:t>,</w:t>
      </w:r>
      <w:r w:rsidRPr="00BE2440">
        <w:rPr>
          <w:sz w:val="24"/>
          <w:szCs w:val="24"/>
        </w:rPr>
        <w:t xml:space="preserve"> </w:t>
      </w:r>
      <w:r w:rsidRPr="00271964">
        <w:rPr>
          <w:sz w:val="24"/>
          <w:szCs w:val="24"/>
        </w:rPr>
        <w:t xml:space="preserve">Уставом </w:t>
      </w:r>
      <w:r w:rsidRPr="00271964">
        <w:rPr>
          <w:bCs/>
          <w:sz w:val="24"/>
          <w:szCs w:val="24"/>
        </w:rPr>
        <w:t>Муниципального казенного учреждения «</w:t>
      </w:r>
      <w:proofErr w:type="spellStart"/>
      <w:r w:rsidRPr="00271964">
        <w:rPr>
          <w:bCs/>
          <w:sz w:val="24"/>
          <w:szCs w:val="24"/>
        </w:rPr>
        <w:t>Бердяушская</w:t>
      </w:r>
      <w:proofErr w:type="spellEnd"/>
      <w:r w:rsidRPr="00271964">
        <w:rPr>
          <w:bCs/>
          <w:sz w:val="24"/>
          <w:szCs w:val="24"/>
        </w:rPr>
        <w:t xml:space="preserve"> централизованная библиотечная система»,</w:t>
      </w:r>
    </w:p>
    <w:p w:rsidR="00D94783" w:rsidRDefault="00D94783" w:rsidP="00D94783">
      <w:pPr>
        <w:spacing w:line="360" w:lineRule="auto"/>
        <w:ind w:firstLine="567"/>
        <w:jc w:val="both"/>
        <w:rPr>
          <w:rFonts w:ascii="Times New Roman" w:hAnsi="Times New Roman" w:cs="Times New Roman"/>
          <w:sz w:val="24"/>
          <w:szCs w:val="24"/>
        </w:rPr>
      </w:pPr>
    </w:p>
    <w:p w:rsidR="00D94783" w:rsidRPr="00662FFE" w:rsidRDefault="00D94783" w:rsidP="00D94783">
      <w:pPr>
        <w:spacing w:line="360" w:lineRule="auto"/>
        <w:ind w:firstLine="567"/>
        <w:jc w:val="both"/>
        <w:rPr>
          <w:rFonts w:ascii="Times New Roman" w:hAnsi="Times New Roman" w:cs="Times New Roman"/>
          <w:sz w:val="24"/>
          <w:szCs w:val="24"/>
        </w:rPr>
      </w:pPr>
    </w:p>
    <w:p w:rsidR="00D94783" w:rsidRPr="00662FFE" w:rsidRDefault="00D94783" w:rsidP="00D94783">
      <w:pPr>
        <w:pStyle w:val="ConsTitle"/>
        <w:widowControl/>
        <w:spacing w:line="360" w:lineRule="auto"/>
        <w:ind w:right="0" w:firstLine="567"/>
        <w:jc w:val="both"/>
        <w:rPr>
          <w:rFonts w:ascii="Times New Roman" w:hAnsi="Times New Roman" w:cs="Times New Roman"/>
          <w:b w:val="0"/>
          <w:bCs w:val="0"/>
          <w:sz w:val="24"/>
          <w:szCs w:val="24"/>
        </w:rPr>
      </w:pPr>
      <w:r w:rsidRPr="00662FFE">
        <w:rPr>
          <w:rFonts w:ascii="Times New Roman" w:hAnsi="Times New Roman" w:cs="Times New Roman"/>
          <w:b w:val="0"/>
          <w:bCs w:val="0"/>
          <w:sz w:val="24"/>
          <w:szCs w:val="24"/>
        </w:rPr>
        <w:t>СОВЕТ ДЕПУТАТОВ БЕРДЯУШСКОГО ГОРОДСКОГО ПОСЕЛЕНИЯ РЕШАЕТ:</w:t>
      </w:r>
    </w:p>
    <w:p w:rsidR="00D94783" w:rsidRPr="00662FFE" w:rsidRDefault="00D94783" w:rsidP="00D94783">
      <w:pPr>
        <w:spacing w:line="360" w:lineRule="auto"/>
        <w:ind w:firstLine="567"/>
        <w:jc w:val="both"/>
        <w:rPr>
          <w:rFonts w:ascii="Times New Roman" w:hAnsi="Times New Roman" w:cs="Times New Roman"/>
          <w:b/>
          <w:sz w:val="24"/>
          <w:szCs w:val="24"/>
        </w:rPr>
      </w:pPr>
    </w:p>
    <w:p w:rsidR="00BE2440" w:rsidRDefault="00BE2440" w:rsidP="00BE2440">
      <w:pPr>
        <w:pStyle w:val="a8"/>
        <w:numPr>
          <w:ilvl w:val="0"/>
          <w:numId w:val="4"/>
        </w:numPr>
        <w:spacing w:line="360" w:lineRule="auto"/>
        <w:ind w:left="0" w:firstLine="567"/>
        <w:jc w:val="both"/>
        <w:rPr>
          <w:sz w:val="24"/>
          <w:szCs w:val="24"/>
        </w:rPr>
      </w:pPr>
      <w:r>
        <w:rPr>
          <w:sz w:val="24"/>
          <w:szCs w:val="24"/>
        </w:rPr>
        <w:t xml:space="preserve">Утвердить положение </w:t>
      </w:r>
      <w:r w:rsidRPr="006536F5">
        <w:rPr>
          <w:sz w:val="24"/>
          <w:szCs w:val="24"/>
        </w:rPr>
        <w:t xml:space="preserve">«Об оплате труда работников Муниципального казенного учреждения </w:t>
      </w:r>
      <w:proofErr w:type="spellStart"/>
      <w:r w:rsidRPr="006536F5">
        <w:rPr>
          <w:sz w:val="24"/>
          <w:szCs w:val="24"/>
        </w:rPr>
        <w:t>Бердяушская</w:t>
      </w:r>
      <w:proofErr w:type="spellEnd"/>
      <w:r w:rsidRPr="006536F5">
        <w:rPr>
          <w:sz w:val="24"/>
          <w:szCs w:val="24"/>
        </w:rPr>
        <w:t xml:space="preserve"> централизованная библиотечная система»»</w:t>
      </w:r>
      <w:r>
        <w:rPr>
          <w:sz w:val="24"/>
          <w:szCs w:val="24"/>
        </w:rPr>
        <w:t xml:space="preserve"> </w:t>
      </w:r>
      <w:proofErr w:type="gramStart"/>
      <w:r>
        <w:rPr>
          <w:sz w:val="24"/>
          <w:szCs w:val="24"/>
        </w:rPr>
        <w:t>согласно приложения</w:t>
      </w:r>
      <w:proofErr w:type="gramEnd"/>
      <w:r>
        <w:rPr>
          <w:sz w:val="24"/>
          <w:szCs w:val="24"/>
        </w:rPr>
        <w:t>.</w:t>
      </w:r>
    </w:p>
    <w:p w:rsidR="00BE2440" w:rsidRDefault="00BE2440" w:rsidP="00BE2440">
      <w:pPr>
        <w:pStyle w:val="a8"/>
        <w:numPr>
          <w:ilvl w:val="0"/>
          <w:numId w:val="4"/>
        </w:numPr>
        <w:spacing w:line="360" w:lineRule="auto"/>
        <w:ind w:left="0" w:firstLine="567"/>
        <w:jc w:val="both"/>
        <w:rPr>
          <w:sz w:val="24"/>
          <w:szCs w:val="24"/>
        </w:rPr>
      </w:pPr>
      <w:r>
        <w:rPr>
          <w:sz w:val="24"/>
          <w:szCs w:val="24"/>
        </w:rPr>
        <w:t xml:space="preserve">Решение совета депутатов </w:t>
      </w:r>
      <w:proofErr w:type="spellStart"/>
      <w:r w:rsidRPr="00C958A7">
        <w:rPr>
          <w:sz w:val="24"/>
          <w:szCs w:val="24"/>
        </w:rPr>
        <w:t>Бердяушского</w:t>
      </w:r>
      <w:proofErr w:type="spellEnd"/>
      <w:r w:rsidRPr="00C958A7">
        <w:rPr>
          <w:sz w:val="24"/>
          <w:szCs w:val="24"/>
        </w:rPr>
        <w:t xml:space="preserve"> городского поселения</w:t>
      </w:r>
      <w:r>
        <w:rPr>
          <w:sz w:val="24"/>
          <w:szCs w:val="24"/>
        </w:rPr>
        <w:t xml:space="preserve"> от 04 декабря 2017 года 88/2 </w:t>
      </w:r>
      <w:r w:rsidRPr="006536F5">
        <w:rPr>
          <w:sz w:val="24"/>
          <w:szCs w:val="24"/>
        </w:rPr>
        <w:t xml:space="preserve">«Об утверждении Положения «Об оплате труда работников Муниципального казенного учреждения </w:t>
      </w:r>
      <w:proofErr w:type="spellStart"/>
      <w:r w:rsidRPr="006536F5">
        <w:rPr>
          <w:sz w:val="24"/>
          <w:szCs w:val="24"/>
        </w:rPr>
        <w:t>Бердяушская</w:t>
      </w:r>
      <w:proofErr w:type="spellEnd"/>
      <w:r w:rsidRPr="006536F5">
        <w:rPr>
          <w:sz w:val="24"/>
          <w:szCs w:val="24"/>
        </w:rPr>
        <w:t xml:space="preserve"> централизованная библиотечная система»»</w:t>
      </w:r>
      <w:r>
        <w:rPr>
          <w:sz w:val="24"/>
          <w:szCs w:val="24"/>
        </w:rPr>
        <w:t xml:space="preserve"> считать недействительным.</w:t>
      </w:r>
    </w:p>
    <w:p w:rsidR="00BE2440" w:rsidRDefault="00BE2440" w:rsidP="00BE2440">
      <w:pPr>
        <w:pStyle w:val="a8"/>
        <w:numPr>
          <w:ilvl w:val="0"/>
          <w:numId w:val="4"/>
        </w:numPr>
        <w:spacing w:line="360" w:lineRule="auto"/>
        <w:ind w:left="0" w:firstLine="567"/>
        <w:jc w:val="both"/>
        <w:rPr>
          <w:sz w:val="24"/>
          <w:szCs w:val="24"/>
        </w:rPr>
      </w:pPr>
      <w:r>
        <w:rPr>
          <w:sz w:val="24"/>
          <w:szCs w:val="24"/>
        </w:rPr>
        <w:t xml:space="preserve">Решение совета депутатов </w:t>
      </w:r>
      <w:proofErr w:type="spellStart"/>
      <w:r w:rsidRPr="00C958A7">
        <w:rPr>
          <w:sz w:val="24"/>
          <w:szCs w:val="24"/>
        </w:rPr>
        <w:t>Бердяушского</w:t>
      </w:r>
      <w:proofErr w:type="spellEnd"/>
      <w:r w:rsidRPr="00C958A7">
        <w:rPr>
          <w:sz w:val="24"/>
          <w:szCs w:val="24"/>
        </w:rPr>
        <w:t xml:space="preserve"> городского поселения</w:t>
      </w:r>
      <w:r>
        <w:rPr>
          <w:sz w:val="24"/>
          <w:szCs w:val="24"/>
        </w:rPr>
        <w:t xml:space="preserve"> от 25 апреля 2018 года 98/4 </w:t>
      </w:r>
      <w:r w:rsidRPr="006536F5">
        <w:rPr>
          <w:sz w:val="24"/>
          <w:szCs w:val="24"/>
        </w:rPr>
        <w:t>«Об утверждении Положения «</w:t>
      </w:r>
      <w:r>
        <w:rPr>
          <w:sz w:val="24"/>
          <w:szCs w:val="24"/>
        </w:rPr>
        <w:t>О повышении размеров должностных окладов работников</w:t>
      </w:r>
      <w:r w:rsidRPr="006536F5">
        <w:rPr>
          <w:sz w:val="24"/>
          <w:szCs w:val="24"/>
        </w:rPr>
        <w:t xml:space="preserve"> Муниципального казенного учреждения </w:t>
      </w:r>
      <w:proofErr w:type="spellStart"/>
      <w:r w:rsidRPr="006536F5">
        <w:rPr>
          <w:sz w:val="24"/>
          <w:szCs w:val="24"/>
        </w:rPr>
        <w:t>Бердяушская</w:t>
      </w:r>
      <w:proofErr w:type="spellEnd"/>
      <w:r w:rsidRPr="006536F5">
        <w:rPr>
          <w:sz w:val="24"/>
          <w:szCs w:val="24"/>
        </w:rPr>
        <w:t xml:space="preserve"> централизованная библиотечная система»»</w:t>
      </w:r>
      <w:r>
        <w:rPr>
          <w:sz w:val="24"/>
          <w:szCs w:val="24"/>
        </w:rPr>
        <w:t xml:space="preserve"> считать недействительным.</w:t>
      </w:r>
    </w:p>
    <w:p w:rsidR="00D94783" w:rsidRPr="00BE2440" w:rsidRDefault="00BE2440" w:rsidP="00BE2440">
      <w:pPr>
        <w:pStyle w:val="a8"/>
        <w:numPr>
          <w:ilvl w:val="0"/>
          <w:numId w:val="4"/>
        </w:numPr>
        <w:spacing w:line="360" w:lineRule="auto"/>
        <w:ind w:left="0" w:firstLine="567"/>
        <w:jc w:val="both"/>
        <w:rPr>
          <w:sz w:val="24"/>
          <w:szCs w:val="24"/>
        </w:rPr>
      </w:pPr>
      <w:r>
        <w:rPr>
          <w:sz w:val="24"/>
          <w:szCs w:val="24"/>
        </w:rPr>
        <w:lastRenderedPageBreak/>
        <w:t>Решение советов депутатов</w:t>
      </w:r>
      <w:r w:rsidR="006310FD">
        <w:rPr>
          <w:sz w:val="24"/>
          <w:szCs w:val="24"/>
        </w:rPr>
        <w:t xml:space="preserve"> </w:t>
      </w:r>
      <w:proofErr w:type="spellStart"/>
      <w:r w:rsidR="006310FD">
        <w:rPr>
          <w:sz w:val="24"/>
          <w:szCs w:val="24"/>
        </w:rPr>
        <w:t>Бердяушского</w:t>
      </w:r>
      <w:proofErr w:type="spellEnd"/>
      <w:r w:rsidR="006310FD">
        <w:rPr>
          <w:sz w:val="24"/>
          <w:szCs w:val="24"/>
        </w:rPr>
        <w:t xml:space="preserve"> городского поселения</w:t>
      </w:r>
      <w:r>
        <w:rPr>
          <w:sz w:val="24"/>
          <w:szCs w:val="24"/>
        </w:rPr>
        <w:t xml:space="preserve"> 134/2 от 05 апреля 2019 года вступае</w:t>
      </w:r>
      <w:r w:rsidR="00BD5678" w:rsidRPr="00BE2440">
        <w:rPr>
          <w:sz w:val="24"/>
          <w:szCs w:val="24"/>
        </w:rPr>
        <w:t xml:space="preserve">т в силу с момента подписания и </w:t>
      </w:r>
      <w:r w:rsidR="00A77171" w:rsidRPr="00BE2440">
        <w:rPr>
          <w:sz w:val="24"/>
          <w:szCs w:val="24"/>
        </w:rPr>
        <w:t>распространяется</w:t>
      </w:r>
      <w:r w:rsidR="00BD5678" w:rsidRPr="00BE2440">
        <w:rPr>
          <w:sz w:val="24"/>
          <w:szCs w:val="24"/>
        </w:rPr>
        <w:t xml:space="preserve"> на правоотношения возникшее </w:t>
      </w:r>
      <w:r w:rsidR="00D94783" w:rsidRPr="00BE2440">
        <w:rPr>
          <w:sz w:val="24"/>
          <w:szCs w:val="24"/>
        </w:rPr>
        <w:t>с 01 января 201</w:t>
      </w:r>
      <w:r w:rsidR="00BD5678" w:rsidRPr="00BE2440">
        <w:rPr>
          <w:sz w:val="24"/>
          <w:szCs w:val="24"/>
        </w:rPr>
        <w:t>9</w:t>
      </w:r>
      <w:r w:rsidR="00D94783" w:rsidRPr="00BE2440">
        <w:rPr>
          <w:sz w:val="24"/>
          <w:szCs w:val="24"/>
        </w:rPr>
        <w:t xml:space="preserve"> года.</w:t>
      </w:r>
    </w:p>
    <w:p w:rsidR="00D94783" w:rsidRPr="00C958A7" w:rsidRDefault="00D94783" w:rsidP="00D94783">
      <w:pPr>
        <w:pStyle w:val="a7"/>
        <w:widowControl/>
        <w:numPr>
          <w:ilvl w:val="0"/>
          <w:numId w:val="4"/>
        </w:numPr>
        <w:spacing w:line="360" w:lineRule="auto"/>
        <w:ind w:left="0" w:firstLine="567"/>
        <w:jc w:val="both"/>
        <w:rPr>
          <w:rFonts w:ascii="Times New Roman" w:hAnsi="Times New Roman" w:cs="Times New Roman"/>
          <w:sz w:val="24"/>
          <w:szCs w:val="24"/>
        </w:rPr>
      </w:pPr>
      <w:proofErr w:type="gramStart"/>
      <w:r w:rsidRPr="00C958A7">
        <w:rPr>
          <w:rFonts w:ascii="Times New Roman" w:hAnsi="Times New Roman" w:cs="Times New Roman"/>
          <w:sz w:val="24"/>
          <w:szCs w:val="24"/>
        </w:rPr>
        <w:t>Контроль за</w:t>
      </w:r>
      <w:proofErr w:type="gramEnd"/>
      <w:r w:rsidRPr="00C958A7">
        <w:rPr>
          <w:rFonts w:ascii="Times New Roman" w:hAnsi="Times New Roman" w:cs="Times New Roman"/>
          <w:sz w:val="24"/>
          <w:szCs w:val="24"/>
        </w:rPr>
        <w:t xml:space="preserve"> исполнением настоящего решения возложить на финансово-правовую комиссию Совета депутатов </w:t>
      </w:r>
      <w:proofErr w:type="spellStart"/>
      <w:r w:rsidRPr="00C958A7">
        <w:rPr>
          <w:rFonts w:ascii="Times New Roman" w:hAnsi="Times New Roman" w:cs="Times New Roman"/>
          <w:sz w:val="24"/>
          <w:szCs w:val="24"/>
        </w:rPr>
        <w:t>Бердяушского</w:t>
      </w:r>
      <w:proofErr w:type="spellEnd"/>
      <w:r w:rsidRPr="00C958A7">
        <w:rPr>
          <w:rFonts w:ascii="Times New Roman" w:hAnsi="Times New Roman" w:cs="Times New Roman"/>
          <w:sz w:val="24"/>
          <w:szCs w:val="24"/>
        </w:rPr>
        <w:t xml:space="preserve"> городского поселения </w:t>
      </w:r>
      <w:r w:rsidRPr="00C958A7">
        <w:rPr>
          <w:rFonts w:ascii="Times New Roman" w:hAnsi="Times New Roman" w:cs="Times New Roman"/>
          <w:color w:val="000000" w:themeColor="text1"/>
          <w:sz w:val="24"/>
          <w:szCs w:val="24"/>
        </w:rPr>
        <w:t>(</w:t>
      </w:r>
      <w:r w:rsidRPr="00C958A7">
        <w:rPr>
          <w:rFonts w:ascii="Times New Roman" w:hAnsi="Times New Roman" w:cs="Times New Roman"/>
          <w:sz w:val="24"/>
          <w:szCs w:val="24"/>
        </w:rPr>
        <w:t>председатель Щербакова С.В.)</w:t>
      </w:r>
    </w:p>
    <w:p w:rsidR="00D94783" w:rsidRDefault="00D94783" w:rsidP="00D94783">
      <w:pPr>
        <w:pStyle w:val="a8"/>
        <w:spacing w:line="360" w:lineRule="auto"/>
        <w:ind w:left="567"/>
        <w:jc w:val="both"/>
        <w:rPr>
          <w:sz w:val="24"/>
          <w:szCs w:val="24"/>
        </w:rPr>
      </w:pPr>
    </w:p>
    <w:p w:rsidR="00D94783" w:rsidRPr="00032945" w:rsidRDefault="00D94783" w:rsidP="00D94783">
      <w:pPr>
        <w:pStyle w:val="a8"/>
        <w:spacing w:line="360" w:lineRule="auto"/>
        <w:ind w:firstLine="567"/>
        <w:jc w:val="both"/>
        <w:rPr>
          <w:sz w:val="24"/>
          <w:szCs w:val="24"/>
        </w:rPr>
      </w:pPr>
    </w:p>
    <w:p w:rsidR="00D94783" w:rsidRPr="002C5E3C" w:rsidRDefault="00D94783" w:rsidP="00D94783">
      <w:pPr>
        <w:rPr>
          <w:rFonts w:ascii="Times New Roman" w:eastAsia="Times New Roman" w:hAnsi="Times New Roman" w:cs="Times New Roman"/>
          <w:sz w:val="24"/>
          <w:szCs w:val="24"/>
        </w:rPr>
      </w:pPr>
      <w:r w:rsidRPr="002C5E3C">
        <w:rPr>
          <w:rFonts w:ascii="Times New Roman" w:eastAsia="Times New Roman" w:hAnsi="Times New Roman" w:cs="Times New Roman"/>
          <w:sz w:val="24"/>
          <w:szCs w:val="24"/>
        </w:rPr>
        <w:t>Председатель Совета депутатов</w:t>
      </w:r>
    </w:p>
    <w:p w:rsidR="00D94783" w:rsidRPr="002C5E3C" w:rsidRDefault="00D94783" w:rsidP="00D94783">
      <w:pPr>
        <w:rPr>
          <w:rFonts w:ascii="Times New Roman" w:eastAsia="Times New Roman" w:hAnsi="Times New Roman" w:cs="Times New Roman"/>
          <w:sz w:val="24"/>
          <w:szCs w:val="24"/>
        </w:rPr>
      </w:pPr>
      <w:proofErr w:type="spellStart"/>
      <w:r w:rsidRPr="002C5E3C">
        <w:rPr>
          <w:rFonts w:ascii="Times New Roman" w:eastAsia="Times New Roman" w:hAnsi="Times New Roman" w:cs="Times New Roman"/>
          <w:sz w:val="24"/>
          <w:szCs w:val="24"/>
        </w:rPr>
        <w:t>Бердяушского</w:t>
      </w:r>
      <w:proofErr w:type="spellEnd"/>
      <w:r w:rsidRPr="002C5E3C">
        <w:rPr>
          <w:rFonts w:ascii="Times New Roman" w:eastAsia="Times New Roman" w:hAnsi="Times New Roman" w:cs="Times New Roman"/>
          <w:sz w:val="24"/>
          <w:szCs w:val="24"/>
        </w:rPr>
        <w:t xml:space="preserve"> городского поселения              </w:t>
      </w:r>
      <w:r>
        <w:rPr>
          <w:rFonts w:ascii="Times New Roman" w:eastAsia="Times New Roman" w:hAnsi="Times New Roman" w:cs="Times New Roman"/>
          <w:sz w:val="24"/>
          <w:szCs w:val="24"/>
        </w:rPr>
        <w:t xml:space="preserve">                            </w:t>
      </w:r>
      <w:r w:rsidRPr="002C5E3C">
        <w:rPr>
          <w:rFonts w:ascii="Times New Roman" w:eastAsia="Times New Roman" w:hAnsi="Times New Roman" w:cs="Times New Roman"/>
          <w:sz w:val="24"/>
          <w:szCs w:val="24"/>
        </w:rPr>
        <w:t>С.В.Щербакова</w:t>
      </w:r>
    </w:p>
    <w:p w:rsidR="00D94783" w:rsidRDefault="00D94783" w:rsidP="00D94783">
      <w:pPr>
        <w:tabs>
          <w:tab w:val="left" w:pos="7605"/>
        </w:tabs>
        <w:rPr>
          <w:rFonts w:ascii="Times New Roman" w:hAnsi="Times New Roman" w:cs="Times New Roman"/>
          <w:sz w:val="24"/>
          <w:szCs w:val="24"/>
        </w:rPr>
      </w:pPr>
    </w:p>
    <w:p w:rsidR="00D94783" w:rsidRDefault="00D94783" w:rsidP="009E0CD1">
      <w:pPr>
        <w:pStyle w:val="1"/>
        <w:spacing w:before="0" w:after="0"/>
        <w:jc w:val="right"/>
        <w:rPr>
          <w:rFonts w:ascii="Times New Roman" w:hAnsi="Times New Roman" w:cs="Times New Roman"/>
          <w:b w:val="0"/>
          <w:sz w:val="24"/>
          <w:szCs w:val="24"/>
        </w:rPr>
      </w:pPr>
    </w:p>
    <w:p w:rsidR="00D94783" w:rsidRDefault="00D94783" w:rsidP="009E0CD1">
      <w:pPr>
        <w:pStyle w:val="1"/>
        <w:spacing w:before="0" w:after="0"/>
        <w:jc w:val="right"/>
        <w:rPr>
          <w:rFonts w:ascii="Times New Roman" w:hAnsi="Times New Roman" w:cs="Times New Roman"/>
          <w:b w:val="0"/>
          <w:sz w:val="24"/>
          <w:szCs w:val="24"/>
        </w:rPr>
      </w:pPr>
    </w:p>
    <w:p w:rsidR="00D94783" w:rsidRDefault="00D94783" w:rsidP="009E0CD1">
      <w:pPr>
        <w:pStyle w:val="1"/>
        <w:spacing w:before="0" w:after="0"/>
        <w:jc w:val="right"/>
        <w:rPr>
          <w:rFonts w:ascii="Times New Roman" w:hAnsi="Times New Roman" w:cs="Times New Roman"/>
          <w:b w:val="0"/>
          <w:sz w:val="24"/>
          <w:szCs w:val="24"/>
        </w:rPr>
      </w:pPr>
    </w:p>
    <w:p w:rsidR="00D94783" w:rsidRDefault="00D94783" w:rsidP="009E0CD1">
      <w:pPr>
        <w:pStyle w:val="1"/>
        <w:spacing w:before="0" w:after="0"/>
        <w:jc w:val="right"/>
        <w:rPr>
          <w:rFonts w:ascii="Times New Roman" w:hAnsi="Times New Roman" w:cs="Times New Roman"/>
          <w:b w:val="0"/>
          <w:sz w:val="24"/>
          <w:szCs w:val="24"/>
        </w:rPr>
      </w:pPr>
    </w:p>
    <w:p w:rsidR="00D94783" w:rsidRDefault="00D94783" w:rsidP="009E0CD1">
      <w:pPr>
        <w:pStyle w:val="1"/>
        <w:spacing w:before="0" w:after="0"/>
        <w:jc w:val="right"/>
        <w:rPr>
          <w:rFonts w:ascii="Times New Roman" w:hAnsi="Times New Roman" w:cs="Times New Roman"/>
          <w:b w:val="0"/>
          <w:sz w:val="24"/>
          <w:szCs w:val="24"/>
        </w:rPr>
      </w:pPr>
    </w:p>
    <w:p w:rsidR="00D94783" w:rsidRDefault="00D94783" w:rsidP="009E0CD1">
      <w:pPr>
        <w:pStyle w:val="1"/>
        <w:spacing w:before="0" w:after="0"/>
        <w:jc w:val="right"/>
        <w:rPr>
          <w:rFonts w:ascii="Times New Roman" w:hAnsi="Times New Roman" w:cs="Times New Roman"/>
          <w:b w:val="0"/>
          <w:sz w:val="24"/>
          <w:szCs w:val="24"/>
        </w:rPr>
      </w:pPr>
    </w:p>
    <w:p w:rsidR="00D94783" w:rsidRDefault="00D94783" w:rsidP="009E0CD1">
      <w:pPr>
        <w:pStyle w:val="1"/>
        <w:spacing w:before="0" w:after="0"/>
        <w:jc w:val="right"/>
        <w:rPr>
          <w:rFonts w:ascii="Times New Roman" w:hAnsi="Times New Roman" w:cs="Times New Roman"/>
          <w:b w:val="0"/>
          <w:sz w:val="24"/>
          <w:szCs w:val="24"/>
        </w:rPr>
      </w:pPr>
    </w:p>
    <w:p w:rsidR="00D94783" w:rsidRDefault="00D94783" w:rsidP="009E0CD1">
      <w:pPr>
        <w:pStyle w:val="1"/>
        <w:spacing w:before="0" w:after="0"/>
        <w:jc w:val="right"/>
        <w:rPr>
          <w:rFonts w:ascii="Times New Roman" w:hAnsi="Times New Roman" w:cs="Times New Roman"/>
          <w:b w:val="0"/>
          <w:sz w:val="24"/>
          <w:szCs w:val="24"/>
        </w:rPr>
      </w:pPr>
    </w:p>
    <w:p w:rsidR="00D94783" w:rsidRDefault="00D94783" w:rsidP="009E0CD1">
      <w:pPr>
        <w:pStyle w:val="1"/>
        <w:spacing w:before="0" w:after="0"/>
        <w:jc w:val="right"/>
        <w:rPr>
          <w:rFonts w:ascii="Times New Roman" w:hAnsi="Times New Roman" w:cs="Times New Roman"/>
          <w:b w:val="0"/>
          <w:sz w:val="24"/>
          <w:szCs w:val="24"/>
        </w:rPr>
      </w:pPr>
    </w:p>
    <w:p w:rsidR="00D94783" w:rsidRDefault="00D94783" w:rsidP="009E0CD1">
      <w:pPr>
        <w:pStyle w:val="1"/>
        <w:spacing w:before="0" w:after="0"/>
        <w:jc w:val="right"/>
        <w:rPr>
          <w:rFonts w:ascii="Times New Roman" w:hAnsi="Times New Roman" w:cs="Times New Roman"/>
          <w:b w:val="0"/>
          <w:sz w:val="24"/>
          <w:szCs w:val="24"/>
        </w:rPr>
      </w:pPr>
    </w:p>
    <w:p w:rsidR="00D94783" w:rsidRDefault="00D94783" w:rsidP="009E0CD1">
      <w:pPr>
        <w:pStyle w:val="1"/>
        <w:spacing w:before="0" w:after="0"/>
        <w:jc w:val="right"/>
        <w:rPr>
          <w:rFonts w:ascii="Times New Roman" w:hAnsi="Times New Roman" w:cs="Times New Roman"/>
          <w:b w:val="0"/>
          <w:sz w:val="24"/>
          <w:szCs w:val="24"/>
        </w:rPr>
      </w:pPr>
    </w:p>
    <w:p w:rsidR="00D94783" w:rsidRDefault="00D94783" w:rsidP="009E0CD1">
      <w:pPr>
        <w:pStyle w:val="1"/>
        <w:spacing w:before="0" w:after="0"/>
        <w:jc w:val="right"/>
        <w:rPr>
          <w:rFonts w:ascii="Times New Roman" w:hAnsi="Times New Roman" w:cs="Times New Roman"/>
          <w:b w:val="0"/>
          <w:sz w:val="24"/>
          <w:szCs w:val="24"/>
        </w:rPr>
      </w:pPr>
    </w:p>
    <w:p w:rsidR="00D94783" w:rsidRDefault="00D94783" w:rsidP="009E0CD1">
      <w:pPr>
        <w:pStyle w:val="1"/>
        <w:spacing w:before="0" w:after="0"/>
        <w:jc w:val="right"/>
        <w:rPr>
          <w:rFonts w:ascii="Times New Roman" w:hAnsi="Times New Roman" w:cs="Times New Roman"/>
          <w:b w:val="0"/>
          <w:sz w:val="24"/>
          <w:szCs w:val="24"/>
        </w:rPr>
      </w:pPr>
    </w:p>
    <w:p w:rsidR="00D94783" w:rsidRDefault="00D94783" w:rsidP="009E0CD1">
      <w:pPr>
        <w:pStyle w:val="1"/>
        <w:spacing w:before="0" w:after="0"/>
        <w:jc w:val="right"/>
        <w:rPr>
          <w:rFonts w:ascii="Times New Roman" w:hAnsi="Times New Roman" w:cs="Times New Roman"/>
          <w:b w:val="0"/>
          <w:sz w:val="24"/>
          <w:szCs w:val="24"/>
        </w:rPr>
      </w:pPr>
    </w:p>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D94783"/>
    <w:p w:rsidR="00D94783" w:rsidRDefault="00D94783" w:rsidP="009E0CD1">
      <w:pPr>
        <w:pStyle w:val="1"/>
        <w:spacing w:before="0" w:after="0"/>
        <w:jc w:val="right"/>
        <w:rPr>
          <w:rFonts w:ascii="Times New Roman" w:hAnsi="Times New Roman" w:cs="Times New Roman"/>
          <w:b w:val="0"/>
          <w:sz w:val="24"/>
          <w:szCs w:val="24"/>
        </w:rPr>
      </w:pPr>
    </w:p>
    <w:p w:rsidR="00A77171" w:rsidRDefault="00A77171" w:rsidP="00A77171"/>
    <w:p w:rsidR="00A77171" w:rsidRDefault="00A77171" w:rsidP="00A77171"/>
    <w:p w:rsidR="00A77171" w:rsidRDefault="00A77171" w:rsidP="00A77171"/>
    <w:p w:rsidR="00A77171" w:rsidRDefault="00A77171" w:rsidP="00A77171"/>
    <w:p w:rsidR="00A77171" w:rsidRDefault="00A77171" w:rsidP="00A77171"/>
    <w:p w:rsidR="008E19F5" w:rsidRPr="00EB2C37" w:rsidRDefault="008E19F5" w:rsidP="008E19F5">
      <w:pPr>
        <w:tabs>
          <w:tab w:val="left" w:pos="7605"/>
        </w:tabs>
        <w:jc w:val="right"/>
        <w:rPr>
          <w:rFonts w:ascii="Times New Roman" w:hAnsi="Times New Roman" w:cs="Times New Roman"/>
        </w:rPr>
      </w:pPr>
      <w:r w:rsidRPr="00EB2C37">
        <w:rPr>
          <w:rFonts w:ascii="Times New Roman" w:hAnsi="Times New Roman" w:cs="Times New Roman"/>
        </w:rPr>
        <w:t>Приложение</w:t>
      </w:r>
      <w:r>
        <w:rPr>
          <w:rFonts w:ascii="Times New Roman" w:hAnsi="Times New Roman" w:cs="Times New Roman"/>
        </w:rPr>
        <w:t xml:space="preserve"> 1</w:t>
      </w:r>
    </w:p>
    <w:p w:rsidR="008E19F5" w:rsidRPr="00EB2C37" w:rsidRDefault="008E19F5" w:rsidP="008E19F5">
      <w:pPr>
        <w:tabs>
          <w:tab w:val="left" w:pos="7605"/>
        </w:tabs>
        <w:jc w:val="right"/>
        <w:rPr>
          <w:rFonts w:ascii="Times New Roman" w:hAnsi="Times New Roman" w:cs="Times New Roman"/>
        </w:rPr>
      </w:pPr>
      <w:r w:rsidRPr="00EB2C37">
        <w:rPr>
          <w:rFonts w:ascii="Times New Roman" w:hAnsi="Times New Roman" w:cs="Times New Roman"/>
        </w:rPr>
        <w:t xml:space="preserve"> к решению Совета депутатов</w:t>
      </w:r>
    </w:p>
    <w:p w:rsidR="008E19F5" w:rsidRDefault="008E19F5" w:rsidP="008E19F5">
      <w:pPr>
        <w:tabs>
          <w:tab w:val="left" w:pos="7605"/>
        </w:tabs>
        <w:jc w:val="right"/>
        <w:rPr>
          <w:rFonts w:ascii="Times New Roman" w:hAnsi="Times New Roman" w:cs="Times New Roman"/>
        </w:rPr>
      </w:pPr>
      <w:proofErr w:type="spellStart"/>
      <w:r w:rsidRPr="00EB2C37">
        <w:rPr>
          <w:rFonts w:ascii="Times New Roman" w:hAnsi="Times New Roman" w:cs="Times New Roman"/>
        </w:rPr>
        <w:t>Бердяушского</w:t>
      </w:r>
      <w:proofErr w:type="spellEnd"/>
      <w:r w:rsidRPr="00EB2C37">
        <w:rPr>
          <w:rFonts w:ascii="Times New Roman" w:hAnsi="Times New Roman" w:cs="Times New Roman"/>
        </w:rPr>
        <w:t xml:space="preserve"> городского поселения</w:t>
      </w:r>
    </w:p>
    <w:p w:rsidR="008E19F5" w:rsidRPr="008D22F3" w:rsidRDefault="008E19F5" w:rsidP="008E19F5">
      <w:pPr>
        <w:tabs>
          <w:tab w:val="left" w:pos="7605"/>
        </w:tabs>
        <w:jc w:val="right"/>
        <w:rPr>
          <w:rFonts w:ascii="Times New Roman" w:hAnsi="Times New Roman" w:cs="Times New Roman"/>
          <w:u w:val="single"/>
        </w:rPr>
      </w:pPr>
      <w:r w:rsidRPr="00F91D12">
        <w:rPr>
          <w:rFonts w:ascii="Times New Roman" w:hAnsi="Times New Roman" w:cs="Times New Roman"/>
          <w:u w:val="single"/>
        </w:rPr>
        <w:t xml:space="preserve">от </w:t>
      </w:r>
      <w:r>
        <w:rPr>
          <w:rFonts w:ascii="Times New Roman" w:hAnsi="Times New Roman" w:cs="Times New Roman"/>
          <w:u w:val="single"/>
        </w:rPr>
        <w:t>05</w:t>
      </w:r>
      <w:r w:rsidRPr="00F91D12">
        <w:rPr>
          <w:rFonts w:ascii="Times New Roman" w:hAnsi="Times New Roman" w:cs="Times New Roman"/>
          <w:u w:val="single"/>
        </w:rPr>
        <w:t xml:space="preserve"> </w:t>
      </w:r>
      <w:r>
        <w:rPr>
          <w:rFonts w:ascii="Times New Roman" w:hAnsi="Times New Roman" w:cs="Times New Roman"/>
          <w:u w:val="single"/>
        </w:rPr>
        <w:t>апреля</w:t>
      </w:r>
      <w:r w:rsidRPr="00F91D12">
        <w:rPr>
          <w:rFonts w:ascii="Times New Roman" w:hAnsi="Times New Roman" w:cs="Times New Roman"/>
          <w:u w:val="single"/>
        </w:rPr>
        <w:t xml:space="preserve"> 201</w:t>
      </w:r>
      <w:r>
        <w:rPr>
          <w:rFonts w:ascii="Times New Roman" w:hAnsi="Times New Roman" w:cs="Times New Roman"/>
          <w:u w:val="single"/>
        </w:rPr>
        <w:t>9</w:t>
      </w:r>
      <w:r w:rsidRPr="00F91D12">
        <w:rPr>
          <w:rFonts w:ascii="Times New Roman" w:hAnsi="Times New Roman" w:cs="Times New Roman"/>
          <w:u w:val="single"/>
        </w:rPr>
        <w:t xml:space="preserve"> года № </w:t>
      </w:r>
      <w:r>
        <w:rPr>
          <w:rFonts w:ascii="Times New Roman" w:hAnsi="Times New Roman" w:cs="Times New Roman"/>
          <w:u w:val="single"/>
        </w:rPr>
        <w:t>134/2</w:t>
      </w:r>
    </w:p>
    <w:p w:rsidR="008E19F5" w:rsidRDefault="008E19F5" w:rsidP="008E19F5">
      <w:pPr>
        <w:tabs>
          <w:tab w:val="left" w:pos="7605"/>
        </w:tabs>
        <w:rPr>
          <w:rFonts w:ascii="Times New Roman" w:hAnsi="Times New Roman" w:cs="Times New Roman"/>
          <w:sz w:val="24"/>
          <w:szCs w:val="24"/>
        </w:rPr>
      </w:pPr>
    </w:p>
    <w:p w:rsidR="008E19F5" w:rsidRPr="00FC7A1E" w:rsidRDefault="008E19F5" w:rsidP="008E19F5">
      <w:pPr>
        <w:jc w:val="both"/>
        <w:rPr>
          <w:rFonts w:ascii="Times New Roman" w:eastAsia="Times New Roman" w:hAnsi="Times New Roman" w:cs="Times New Roman"/>
          <w:sz w:val="28"/>
          <w:szCs w:val="28"/>
        </w:rPr>
      </w:pPr>
    </w:p>
    <w:p w:rsidR="008E19F5" w:rsidRPr="00FC7A1E" w:rsidRDefault="008E19F5" w:rsidP="008E19F5">
      <w:pPr>
        <w:jc w:val="both"/>
        <w:rPr>
          <w:rFonts w:ascii="Times New Roman" w:eastAsia="Times New Roman" w:hAnsi="Times New Roman" w:cs="Times New Roman"/>
          <w:sz w:val="28"/>
          <w:szCs w:val="28"/>
        </w:rPr>
      </w:pPr>
      <w:r w:rsidRPr="00FC7A1E">
        <w:rPr>
          <w:rFonts w:ascii="Times New Roman" w:eastAsia="Times New Roman" w:hAnsi="Times New Roman" w:cs="Times New Roman"/>
          <w:sz w:val="28"/>
          <w:szCs w:val="28"/>
        </w:rPr>
        <w:t xml:space="preserve">                                     </w:t>
      </w:r>
    </w:p>
    <w:p w:rsidR="008E19F5" w:rsidRPr="003F7AA4" w:rsidRDefault="008E19F5" w:rsidP="008E19F5">
      <w:pPr>
        <w:spacing w:line="360" w:lineRule="auto"/>
        <w:jc w:val="center"/>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Положение</w:t>
      </w:r>
    </w:p>
    <w:p w:rsidR="008E19F5" w:rsidRPr="003F7AA4" w:rsidRDefault="008E19F5" w:rsidP="008E19F5">
      <w:pPr>
        <w:spacing w:line="360" w:lineRule="auto"/>
        <w:jc w:val="center"/>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«Об оплате труда работников МКУ «</w:t>
      </w:r>
      <w:proofErr w:type="spellStart"/>
      <w:r w:rsidRPr="003F7AA4">
        <w:rPr>
          <w:rFonts w:ascii="Times New Roman" w:eastAsia="Times New Roman" w:hAnsi="Times New Roman" w:cs="Times New Roman"/>
          <w:sz w:val="24"/>
          <w:szCs w:val="24"/>
        </w:rPr>
        <w:t>Бердяушская</w:t>
      </w:r>
      <w:proofErr w:type="spellEnd"/>
      <w:r w:rsidRPr="003F7AA4">
        <w:rPr>
          <w:rFonts w:ascii="Times New Roman" w:eastAsia="Times New Roman" w:hAnsi="Times New Roman" w:cs="Times New Roman"/>
          <w:sz w:val="24"/>
          <w:szCs w:val="24"/>
        </w:rPr>
        <w:t xml:space="preserve"> централизованная библиотечная система»</w:t>
      </w:r>
    </w:p>
    <w:p w:rsidR="008E19F5" w:rsidRPr="003F7AA4" w:rsidRDefault="008E19F5" w:rsidP="008E19F5">
      <w:pPr>
        <w:spacing w:line="360" w:lineRule="auto"/>
        <w:jc w:val="center"/>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(в новой редакции)</w:t>
      </w:r>
    </w:p>
    <w:p w:rsidR="008E19F5" w:rsidRPr="003F7AA4" w:rsidRDefault="008E19F5" w:rsidP="008E19F5">
      <w:pPr>
        <w:spacing w:line="360" w:lineRule="auto"/>
        <w:jc w:val="center"/>
        <w:rPr>
          <w:rFonts w:ascii="Times New Roman" w:eastAsia="Times New Roman" w:hAnsi="Times New Roman" w:cs="Times New Roman"/>
          <w:sz w:val="24"/>
          <w:szCs w:val="24"/>
        </w:rPr>
      </w:pPr>
    </w:p>
    <w:p w:rsidR="008E19F5" w:rsidRPr="003F7AA4" w:rsidRDefault="008E19F5" w:rsidP="008E19F5">
      <w:pPr>
        <w:spacing w:line="360" w:lineRule="auto"/>
        <w:jc w:val="center"/>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lang w:val="en-US"/>
        </w:rPr>
        <w:t>I</w:t>
      </w:r>
      <w:r w:rsidRPr="003F7AA4">
        <w:rPr>
          <w:rFonts w:ascii="Times New Roman" w:eastAsia="Times New Roman" w:hAnsi="Times New Roman" w:cs="Times New Roman"/>
          <w:sz w:val="24"/>
          <w:szCs w:val="24"/>
        </w:rPr>
        <w:t>. Общие положения</w:t>
      </w:r>
    </w:p>
    <w:p w:rsidR="008E19F5" w:rsidRPr="003F7AA4" w:rsidRDefault="008E19F5" w:rsidP="008E19F5">
      <w:pPr>
        <w:spacing w:line="360" w:lineRule="auto"/>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w:t>
      </w:r>
    </w:p>
    <w:p w:rsidR="008E19F5" w:rsidRPr="003F7AA4" w:rsidRDefault="008E19F5" w:rsidP="008E19F5">
      <w:pPr>
        <w:pStyle w:val="a8"/>
        <w:spacing w:line="360" w:lineRule="auto"/>
        <w:ind w:firstLine="567"/>
        <w:jc w:val="both"/>
        <w:rPr>
          <w:sz w:val="24"/>
          <w:szCs w:val="24"/>
        </w:rPr>
      </w:pPr>
      <w:r w:rsidRPr="003F7AA4">
        <w:rPr>
          <w:sz w:val="24"/>
          <w:szCs w:val="24"/>
        </w:rPr>
        <w:t xml:space="preserve">1. </w:t>
      </w:r>
      <w:proofErr w:type="gramStart"/>
      <w:r w:rsidRPr="003F7AA4">
        <w:rPr>
          <w:sz w:val="24"/>
          <w:szCs w:val="24"/>
        </w:rPr>
        <w:t>Настоящее Положение «Об оплате труда работников МКУ «</w:t>
      </w:r>
      <w:proofErr w:type="spellStart"/>
      <w:r w:rsidRPr="003F7AA4">
        <w:rPr>
          <w:sz w:val="24"/>
          <w:szCs w:val="24"/>
        </w:rPr>
        <w:t>Бердяушсккая</w:t>
      </w:r>
      <w:proofErr w:type="spellEnd"/>
      <w:r w:rsidRPr="003F7AA4">
        <w:rPr>
          <w:sz w:val="24"/>
          <w:szCs w:val="24"/>
        </w:rPr>
        <w:t xml:space="preserve"> централизованная библиотечная система» (далее именуется – Положение) разработано в соответствии с Трудовым Кодексом Российской Федерации, </w:t>
      </w:r>
      <w:r w:rsidRPr="00BD5678">
        <w:rPr>
          <w:sz w:val="24"/>
          <w:szCs w:val="24"/>
        </w:rPr>
        <w:t xml:space="preserve">В соответствии с постановлением Правительства </w:t>
      </w:r>
      <w:r w:rsidRPr="00846E66">
        <w:rPr>
          <w:sz w:val="24"/>
          <w:szCs w:val="24"/>
        </w:rPr>
        <w:t>Челябинской области</w:t>
      </w:r>
      <w:r w:rsidRPr="00BD5678">
        <w:rPr>
          <w:sz w:val="24"/>
          <w:szCs w:val="24"/>
        </w:rPr>
        <w:t xml:space="preserve"> </w:t>
      </w:r>
      <w:r w:rsidRPr="00846E66">
        <w:rPr>
          <w:sz w:val="24"/>
          <w:szCs w:val="24"/>
        </w:rPr>
        <w:t>от 17.08.2010 г. № 100-П</w:t>
      </w:r>
      <w:r w:rsidRPr="00BD5678">
        <w:rPr>
          <w:sz w:val="24"/>
          <w:szCs w:val="24"/>
        </w:rPr>
        <w:t xml:space="preserve"> </w:t>
      </w:r>
      <w:r w:rsidRPr="00846E66">
        <w:rPr>
          <w:sz w:val="24"/>
          <w:szCs w:val="24"/>
        </w:rPr>
        <w:t>(в редакции постановления</w:t>
      </w:r>
      <w:r w:rsidRPr="00BD5678">
        <w:rPr>
          <w:sz w:val="24"/>
          <w:szCs w:val="24"/>
        </w:rPr>
        <w:t xml:space="preserve"> </w:t>
      </w:r>
      <w:r w:rsidRPr="00846E66">
        <w:rPr>
          <w:sz w:val="24"/>
          <w:szCs w:val="24"/>
        </w:rPr>
        <w:t>Правительства Челябинской области</w:t>
      </w:r>
      <w:r w:rsidRPr="00BD5678">
        <w:rPr>
          <w:sz w:val="24"/>
          <w:szCs w:val="24"/>
        </w:rPr>
        <w:t xml:space="preserve"> от 16.02.2011 г, №   42-П</w:t>
      </w:r>
      <w:r w:rsidRPr="00846E66">
        <w:rPr>
          <w:sz w:val="24"/>
          <w:szCs w:val="24"/>
        </w:rPr>
        <w:t>)</w:t>
      </w:r>
      <w:r w:rsidRPr="00BD5678">
        <w:rPr>
          <w:sz w:val="24"/>
          <w:szCs w:val="24"/>
        </w:rPr>
        <w:t>,</w:t>
      </w:r>
      <w:r w:rsidRPr="00BE2440">
        <w:rPr>
          <w:sz w:val="24"/>
          <w:szCs w:val="24"/>
        </w:rPr>
        <w:t xml:space="preserve"> </w:t>
      </w:r>
      <w:r w:rsidRPr="00271964">
        <w:rPr>
          <w:sz w:val="24"/>
          <w:szCs w:val="24"/>
        </w:rPr>
        <w:t xml:space="preserve">Уставом </w:t>
      </w:r>
      <w:r w:rsidRPr="00271964">
        <w:rPr>
          <w:bCs/>
          <w:sz w:val="24"/>
          <w:szCs w:val="24"/>
        </w:rPr>
        <w:t>Муниципального казенного учреждения «</w:t>
      </w:r>
      <w:proofErr w:type="spellStart"/>
      <w:r w:rsidRPr="00271964">
        <w:rPr>
          <w:bCs/>
          <w:sz w:val="24"/>
          <w:szCs w:val="24"/>
        </w:rPr>
        <w:t>Бердяушская</w:t>
      </w:r>
      <w:proofErr w:type="spellEnd"/>
      <w:r w:rsidRPr="00271964">
        <w:rPr>
          <w:bCs/>
          <w:sz w:val="24"/>
          <w:szCs w:val="24"/>
        </w:rPr>
        <w:t xml:space="preserve"> централизованная библиотечная система»,</w:t>
      </w:r>
      <w:r w:rsidRPr="003F7AA4">
        <w:rPr>
          <w:sz w:val="24"/>
          <w:szCs w:val="24"/>
        </w:rPr>
        <w:t xml:space="preserve"> приказом Министерства труда и социальной защиты Российской Федерации от</w:t>
      </w:r>
      <w:proofErr w:type="gramEnd"/>
      <w:r w:rsidRPr="003F7AA4">
        <w:rPr>
          <w:sz w:val="24"/>
          <w:szCs w:val="24"/>
        </w:rPr>
        <w:t xml:space="preserve"> 26 апреля 2013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другими нормативными правовыми актами, регулирующими условия оплаты труда.</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2. Положение включает в себя:</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1) размеры должностных окладов с учетом межуровневых коэффициентов, разработанных на основе отнесения занимаемых работниками должностей к соответствующим профессиональным квалификационным группам (далее именуются – ПКГ); </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2) перечень, порядок и условия выплат компенсационного и стимулирующего характера;</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3) условия оплаты труда руководителя учреждения, в том числе перечень, размеры и порядок </w:t>
      </w:r>
      <w:proofErr w:type="gramStart"/>
      <w:r w:rsidRPr="003F7AA4">
        <w:rPr>
          <w:rFonts w:ascii="Times New Roman" w:eastAsia="Times New Roman" w:hAnsi="Times New Roman" w:cs="Times New Roman"/>
          <w:sz w:val="24"/>
          <w:szCs w:val="24"/>
        </w:rPr>
        <w:t>определения выплат стимулирующего характера руководителя учреждения</w:t>
      </w:r>
      <w:proofErr w:type="gramEnd"/>
      <w:r w:rsidRPr="003F7AA4">
        <w:rPr>
          <w:rFonts w:ascii="Times New Roman" w:eastAsia="Times New Roman" w:hAnsi="Times New Roman" w:cs="Times New Roman"/>
          <w:sz w:val="24"/>
          <w:szCs w:val="24"/>
        </w:rPr>
        <w:t>;</w:t>
      </w:r>
    </w:p>
    <w:p w:rsidR="008E19F5" w:rsidRPr="003F7AA4" w:rsidRDefault="008E19F5" w:rsidP="008E19F5">
      <w:pPr>
        <w:spacing w:line="360" w:lineRule="auto"/>
        <w:ind w:firstLine="709"/>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3. </w:t>
      </w:r>
      <w:proofErr w:type="gramStart"/>
      <w:r w:rsidRPr="003F7AA4">
        <w:rPr>
          <w:rFonts w:ascii="Times New Roman" w:eastAsia="Times New Roman" w:hAnsi="Times New Roman" w:cs="Times New Roman"/>
          <w:sz w:val="24"/>
          <w:szCs w:val="24"/>
        </w:rPr>
        <w:t>Системы оплаты труда работников  МКУ «</w:t>
      </w:r>
      <w:proofErr w:type="spellStart"/>
      <w:r w:rsidRPr="003F7AA4">
        <w:rPr>
          <w:rFonts w:ascii="Times New Roman" w:eastAsia="Times New Roman" w:hAnsi="Times New Roman" w:cs="Times New Roman"/>
          <w:sz w:val="24"/>
          <w:szCs w:val="24"/>
        </w:rPr>
        <w:t>Бердяушская</w:t>
      </w:r>
      <w:proofErr w:type="spellEnd"/>
      <w:r w:rsidRPr="003F7AA4">
        <w:rPr>
          <w:rFonts w:ascii="Times New Roman" w:eastAsia="Times New Roman" w:hAnsi="Times New Roman" w:cs="Times New Roman"/>
          <w:sz w:val="24"/>
          <w:szCs w:val="24"/>
        </w:rPr>
        <w:t xml:space="preserve"> централизованная библиотечная система» (далее именуются – работники), устанавливаются положениями об оплате и стимулировании труда работников учреждения, коллективным договором, соглашениями, локальными нормативными актами в соответствии с трудовым законодательством, иными нормативными правовыми актами Российской Федерации, Челябинской области, </w:t>
      </w:r>
      <w:proofErr w:type="spellStart"/>
      <w:r w:rsidRPr="003F7AA4">
        <w:rPr>
          <w:rFonts w:ascii="Times New Roman" w:eastAsia="Times New Roman" w:hAnsi="Times New Roman" w:cs="Times New Roman"/>
          <w:sz w:val="24"/>
          <w:szCs w:val="24"/>
        </w:rPr>
        <w:t>Саткинского</w:t>
      </w:r>
      <w:proofErr w:type="spellEnd"/>
      <w:r w:rsidRPr="003F7AA4">
        <w:rPr>
          <w:rFonts w:ascii="Times New Roman" w:eastAsia="Times New Roman" w:hAnsi="Times New Roman" w:cs="Times New Roman"/>
          <w:sz w:val="24"/>
          <w:szCs w:val="24"/>
        </w:rPr>
        <w:t xml:space="preserve"> муниципального района содержащими нормы трудового права, настоящим Положением с учетом мнения выборного профсоюзного или иного </w:t>
      </w:r>
      <w:r w:rsidRPr="003F7AA4">
        <w:rPr>
          <w:rFonts w:ascii="Times New Roman" w:eastAsia="Times New Roman" w:hAnsi="Times New Roman" w:cs="Times New Roman"/>
          <w:sz w:val="24"/>
          <w:szCs w:val="24"/>
        </w:rPr>
        <w:lastRenderedPageBreak/>
        <w:t xml:space="preserve">представительного органа работников. </w:t>
      </w:r>
      <w:proofErr w:type="gramEnd"/>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4. Системы оплаты труда работников устанавливаются с учетом:</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 единого тарифно-квалификационного справочника работ и профессий рабочих;</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2) единого квалификационного справочника должностей руководителей, специалистов и служащих;</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3) государственных гарантий по оплате труда;</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4) настоящего Положения;</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5) мнения представительного органа работников.</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6) фонда оплаты труда, сформированного на календарный год;</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7) порядка аттестации работников, устанавливаемого в соответствии с законодательством Российской федерации, иными нормативными правовыми актами Челябинской области, </w:t>
      </w:r>
      <w:proofErr w:type="spellStart"/>
      <w:r w:rsidRPr="003F7AA4">
        <w:rPr>
          <w:rFonts w:ascii="Times New Roman" w:eastAsia="Times New Roman" w:hAnsi="Times New Roman" w:cs="Times New Roman"/>
          <w:sz w:val="24"/>
          <w:szCs w:val="24"/>
        </w:rPr>
        <w:t>Саткинского</w:t>
      </w:r>
      <w:proofErr w:type="spellEnd"/>
      <w:r w:rsidRPr="003F7AA4">
        <w:rPr>
          <w:rFonts w:ascii="Times New Roman" w:eastAsia="Times New Roman" w:hAnsi="Times New Roman" w:cs="Times New Roman"/>
          <w:sz w:val="24"/>
          <w:szCs w:val="24"/>
        </w:rPr>
        <w:t xml:space="preserve"> муниципального района с учётом мнения профсоюзного или иного представительного органа работников;</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proofErr w:type="gramStart"/>
      <w:r w:rsidRPr="003F7AA4">
        <w:rPr>
          <w:rFonts w:ascii="Times New Roman" w:eastAsia="Times New Roman" w:hAnsi="Times New Roman" w:cs="Times New Roman"/>
          <w:sz w:val="24"/>
          <w:szCs w:val="24"/>
        </w:rPr>
        <w:t>8) систем нормирования труда, определяемых работодателем (муниципальным учреждением) с учётом мнения представительного органа работников или устанавливаемых коллективным договором на основе типовых норм труда для однородных (межотраслевых, отраслевых и иных норм труда, включая нормы времени, нормы выработки, нормативы численности, типовые (рекомендуемые) штатные нормативы, нормативы обслуживания и другие нормы, утверждаемые в порядке, установленном законодательством Российской Федерации.</w:t>
      </w:r>
      <w:proofErr w:type="gramEnd"/>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Пересмотр норм труда допускается в порядке, установленном трудовым законодательством, по мере совершенствования или внедрения новой техники, технологии и проведения организационных либо иных мероприятий, обеспечивающих рост эффективности труда.</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9)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5. Условия оплаты труда, в том числе размер должностного оклада   работника, выплаты компенсационного и стимулирующего характера включаются в трудовой договор работника и конкретизируются условиями осуществления выплат: компенсационного характера (наименование выплаты, размер выплаты, факторы, обуславливающие получение выплаты), стимулирующего характера (наименование выплаты, условия получения выплаты, показатели и критерии оценки эффективности, периодичность, размер выплаты).</w:t>
      </w:r>
    </w:p>
    <w:p w:rsidR="008E19F5" w:rsidRPr="003F7AA4" w:rsidRDefault="008E19F5" w:rsidP="008E19F5">
      <w:pPr>
        <w:tabs>
          <w:tab w:val="left" w:pos="900"/>
          <w:tab w:val="left" w:pos="1080"/>
        </w:tabs>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6. Заработная плата работников не может быть ниже по сравнению с размерами и условиями оплаты труда, предусмотренными Трудовым кодексом Российской Федерации, федеральными законами и иными нормативными правовыми актами Российской Федерации, Челябинской области, </w:t>
      </w:r>
      <w:proofErr w:type="spellStart"/>
      <w:r w:rsidRPr="003F7AA4">
        <w:rPr>
          <w:rFonts w:ascii="Times New Roman" w:eastAsia="Times New Roman" w:hAnsi="Times New Roman" w:cs="Times New Roman"/>
          <w:sz w:val="24"/>
          <w:szCs w:val="24"/>
        </w:rPr>
        <w:t>Саткинского</w:t>
      </w:r>
      <w:proofErr w:type="spellEnd"/>
      <w:r w:rsidRPr="003F7AA4">
        <w:rPr>
          <w:rFonts w:ascii="Times New Roman" w:eastAsia="Times New Roman" w:hAnsi="Times New Roman" w:cs="Times New Roman"/>
          <w:sz w:val="24"/>
          <w:szCs w:val="24"/>
        </w:rPr>
        <w:t xml:space="preserve"> муниципального района.</w:t>
      </w:r>
    </w:p>
    <w:p w:rsidR="008E19F5" w:rsidRPr="003F7AA4" w:rsidRDefault="008E19F5" w:rsidP="008E19F5">
      <w:pPr>
        <w:tabs>
          <w:tab w:val="left" w:pos="900"/>
          <w:tab w:val="left" w:pos="1080"/>
        </w:tabs>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lastRenderedPageBreak/>
        <w:t xml:space="preserve">     Заработная плата работников зависит от его квалификации, сложности, количества и качества затраченного труда без ограничения её максимальным размером.</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фактически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объём работ.</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p>
    <w:p w:rsidR="008E19F5" w:rsidRPr="003F7AA4" w:rsidRDefault="008E19F5" w:rsidP="008E19F5">
      <w:pPr>
        <w:spacing w:line="360" w:lineRule="auto"/>
        <w:ind w:firstLine="720"/>
        <w:jc w:val="center"/>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lang w:val="en-US"/>
        </w:rPr>
        <w:t>II</w:t>
      </w:r>
      <w:r w:rsidRPr="003F7AA4">
        <w:rPr>
          <w:rFonts w:ascii="Times New Roman" w:eastAsia="Times New Roman" w:hAnsi="Times New Roman" w:cs="Times New Roman"/>
          <w:sz w:val="24"/>
          <w:szCs w:val="24"/>
        </w:rPr>
        <w:t>. Основные условия оплаты труда</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p>
    <w:p w:rsidR="008E19F5" w:rsidRPr="003F7AA4" w:rsidRDefault="008E19F5" w:rsidP="008E19F5">
      <w:pPr>
        <w:spacing w:line="360" w:lineRule="auto"/>
        <w:ind w:firstLine="720"/>
        <w:jc w:val="both"/>
        <w:outlineLvl w:val="0"/>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8. Размеры  должностных окладов  работников устанавливаются на основе отнесения занимаемых ими должностей к соответствующим квалификационным уровням ПК</w:t>
      </w:r>
      <w:r>
        <w:rPr>
          <w:rFonts w:ascii="Times New Roman" w:eastAsia="Times New Roman" w:hAnsi="Times New Roman" w:cs="Times New Roman"/>
          <w:sz w:val="24"/>
          <w:szCs w:val="24"/>
        </w:rPr>
        <w:t>Г  согласно приложениям 1</w:t>
      </w:r>
      <w:r w:rsidRPr="003F7AA4">
        <w:rPr>
          <w:rFonts w:ascii="Times New Roman" w:eastAsia="Times New Roman" w:hAnsi="Times New Roman" w:cs="Times New Roman"/>
          <w:sz w:val="24"/>
          <w:szCs w:val="24"/>
        </w:rPr>
        <w:t xml:space="preserve"> к настоящему Положению. </w:t>
      </w:r>
    </w:p>
    <w:p w:rsidR="008E19F5" w:rsidRPr="003F7AA4" w:rsidRDefault="008E19F5" w:rsidP="008E19F5">
      <w:pPr>
        <w:spacing w:line="360" w:lineRule="auto"/>
        <w:ind w:firstLine="72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Базовый оклад</w:t>
      </w:r>
      <w:r w:rsidRPr="003F7AA4">
        <w:rPr>
          <w:rFonts w:ascii="Times New Roman" w:eastAsia="Times New Roman" w:hAnsi="Times New Roman" w:cs="Times New Roman"/>
          <w:sz w:val="24"/>
          <w:szCs w:val="24"/>
        </w:rPr>
        <w:t xml:space="preserve"> ПКГ  для учреждения устанавливается в размере </w:t>
      </w:r>
      <w:r>
        <w:rPr>
          <w:rFonts w:ascii="Times New Roman" w:eastAsia="Times New Roman" w:hAnsi="Times New Roman" w:cs="Times New Roman"/>
          <w:sz w:val="24"/>
          <w:szCs w:val="24"/>
        </w:rPr>
        <w:t>6000,00</w:t>
      </w:r>
      <w:r w:rsidRPr="003F7AA4">
        <w:rPr>
          <w:rFonts w:ascii="Times New Roman" w:eastAsia="Times New Roman" w:hAnsi="Times New Roman" w:cs="Times New Roman"/>
          <w:sz w:val="24"/>
          <w:szCs w:val="24"/>
        </w:rPr>
        <w:t xml:space="preserve"> рублей.</w:t>
      </w:r>
    </w:p>
    <w:p w:rsidR="008E19F5" w:rsidRPr="003F7AA4" w:rsidRDefault="008E19F5" w:rsidP="008E19F5">
      <w:pPr>
        <w:spacing w:line="360" w:lineRule="auto"/>
        <w:ind w:firstLine="708"/>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Оклад работников каждого квалификационного уровня соответствующей ПКГ устанавливается с применением межуровневого коэффициента, рассчитанного по методике установления окладов, в соответствии с ПКГ, на основе осуществления дифференциации типовых должностей, включаемых в штатное расписание учреждения, соответствующих уставным целям учреждения. </w:t>
      </w:r>
    </w:p>
    <w:p w:rsidR="008E19F5" w:rsidRPr="003F7AA4" w:rsidRDefault="008E19F5" w:rsidP="008E19F5">
      <w:pPr>
        <w:spacing w:line="360" w:lineRule="auto"/>
        <w:ind w:firstLine="708"/>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8E19F5" w:rsidRDefault="008E19F5" w:rsidP="008E19F5">
      <w:pPr>
        <w:spacing w:line="360" w:lineRule="auto"/>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Pr="003F7AA4">
        <w:rPr>
          <w:rFonts w:ascii="Times New Roman" w:eastAsia="Times New Roman" w:hAnsi="Times New Roman" w:cs="Times New Roman"/>
          <w:sz w:val="24"/>
          <w:szCs w:val="24"/>
        </w:rPr>
        <w:t xml:space="preserve">. С учетом условий труда работникам устанавливаются выплаты компенсационного и стимулирующего характера, в соответствии с разделами </w:t>
      </w:r>
      <w:r w:rsidRPr="003F7AA4">
        <w:rPr>
          <w:rFonts w:ascii="Times New Roman" w:eastAsia="Times New Roman" w:hAnsi="Times New Roman" w:cs="Times New Roman"/>
          <w:sz w:val="24"/>
          <w:szCs w:val="24"/>
          <w:lang w:val="en-US"/>
        </w:rPr>
        <w:t>III</w:t>
      </w:r>
      <w:r w:rsidRPr="003F7AA4">
        <w:rPr>
          <w:rFonts w:ascii="Times New Roman" w:eastAsia="Times New Roman" w:hAnsi="Times New Roman" w:cs="Times New Roman"/>
          <w:sz w:val="24"/>
          <w:szCs w:val="24"/>
        </w:rPr>
        <w:t xml:space="preserve"> и </w:t>
      </w:r>
      <w:r w:rsidRPr="003F7AA4">
        <w:rPr>
          <w:rFonts w:ascii="Times New Roman" w:eastAsia="Times New Roman" w:hAnsi="Times New Roman" w:cs="Times New Roman"/>
          <w:sz w:val="24"/>
          <w:szCs w:val="24"/>
          <w:lang w:val="en-US"/>
        </w:rPr>
        <w:t>IV</w:t>
      </w:r>
      <w:r w:rsidRPr="003F7AA4">
        <w:rPr>
          <w:rFonts w:ascii="Times New Roman" w:eastAsia="Times New Roman" w:hAnsi="Times New Roman" w:cs="Times New Roman"/>
          <w:sz w:val="24"/>
          <w:szCs w:val="24"/>
        </w:rPr>
        <w:t xml:space="preserve"> настоящего Положения.</w:t>
      </w:r>
    </w:p>
    <w:p w:rsidR="008E19F5" w:rsidRDefault="008E19F5" w:rsidP="008E19F5">
      <w:pPr>
        <w:spacing w:line="360" w:lineRule="auto"/>
        <w:ind w:firstLine="720"/>
        <w:jc w:val="both"/>
        <w:rPr>
          <w:rFonts w:ascii="Times New Roman" w:eastAsia="Times New Roman" w:hAnsi="Times New Roman" w:cs="Times New Roman"/>
          <w:sz w:val="24"/>
          <w:szCs w:val="24"/>
        </w:rPr>
      </w:pPr>
    </w:p>
    <w:p w:rsidR="008E19F5" w:rsidRPr="003F7AA4" w:rsidRDefault="008E19F5" w:rsidP="008E19F5">
      <w:pPr>
        <w:spacing w:line="360" w:lineRule="auto"/>
        <w:ind w:firstLine="720"/>
        <w:jc w:val="center"/>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lang w:val="en-US"/>
        </w:rPr>
        <w:t>III</w:t>
      </w:r>
      <w:r w:rsidRPr="003F7AA4">
        <w:rPr>
          <w:rFonts w:ascii="Times New Roman" w:eastAsia="Times New Roman" w:hAnsi="Times New Roman" w:cs="Times New Roman"/>
          <w:sz w:val="24"/>
          <w:szCs w:val="24"/>
        </w:rPr>
        <w:t>. Порядок и условия выплат компенсационного характера</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3F7AA4">
        <w:rPr>
          <w:rFonts w:ascii="Times New Roman" w:eastAsia="Times New Roman" w:hAnsi="Times New Roman" w:cs="Times New Roman"/>
          <w:sz w:val="24"/>
          <w:szCs w:val="24"/>
        </w:rPr>
        <w:t>. К выплатам компенсационного характера относятся:</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1) выплаты работникам, занятым на тяжёлых работах, работах </w:t>
      </w:r>
      <w:r w:rsidRPr="003F7AA4">
        <w:rPr>
          <w:rFonts w:ascii="Times New Roman" w:eastAsia="Times New Roman" w:hAnsi="Times New Roman" w:cs="Times New Roman"/>
          <w:sz w:val="24"/>
          <w:szCs w:val="24"/>
        </w:rPr>
        <w:br/>
        <w:t>с вредными и (или) опасными и иными особыми условиями труда;</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2) выплаты за работу в местностях с особыми климатическими условиями (районный коэффициент);</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proofErr w:type="gramStart"/>
      <w:r w:rsidRPr="003F7AA4">
        <w:rPr>
          <w:rFonts w:ascii="Times New Roman" w:eastAsia="Times New Roman" w:hAnsi="Times New Roman" w:cs="Times New Roman"/>
          <w:sz w:val="24"/>
          <w:szCs w:val="24"/>
        </w:rPr>
        <w:t xml:space="preserve">3) выплаты за работу в условиях, отклоняющихся от нормальных </w:t>
      </w:r>
      <w:r w:rsidRPr="003F7AA4">
        <w:rPr>
          <w:rFonts w:ascii="Times New Roman" w:eastAsia="Times New Roman" w:hAnsi="Times New Roman" w:cs="Times New Roman"/>
          <w:sz w:val="24"/>
          <w:szCs w:val="24"/>
        </w:rPr>
        <w:br/>
        <w:t xml:space="preserve">(при выполнении работ различной квалификации, разъездном характере работы, совмещении </w:t>
      </w:r>
      <w:r w:rsidRPr="003F7AA4">
        <w:rPr>
          <w:rFonts w:ascii="Times New Roman" w:eastAsia="Times New Roman" w:hAnsi="Times New Roman" w:cs="Times New Roman"/>
          <w:sz w:val="24"/>
          <w:szCs w:val="24"/>
        </w:rPr>
        <w:lastRenderedPageBreak/>
        <w:t>профессий (должностей), расширении зон обслуживания, исполнении обязанностей временно отсутствующего работника без освобождения от работы, определённой трудовым договором, работе в выходные и нерабочие праздничные дни, сверхурочной работе, работе в ночное время и при выполнении работ в других условиях, отличающихся от нормальных);</w:t>
      </w:r>
      <w:proofErr w:type="gramEnd"/>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3F7AA4">
        <w:rPr>
          <w:rFonts w:ascii="Times New Roman" w:eastAsia="Times New Roman" w:hAnsi="Times New Roman" w:cs="Times New Roman"/>
          <w:sz w:val="24"/>
          <w:szCs w:val="24"/>
        </w:rPr>
        <w:t xml:space="preserve">. Выплаты компенсационного характера устанавливаются в процентах или абсолютных размерах должностным окладам  работников </w:t>
      </w:r>
      <w:proofErr w:type="gramStart"/>
      <w:r w:rsidRPr="003F7AA4">
        <w:rPr>
          <w:rFonts w:ascii="Times New Roman" w:eastAsia="Times New Roman" w:hAnsi="Times New Roman" w:cs="Times New Roman"/>
          <w:sz w:val="24"/>
          <w:szCs w:val="24"/>
        </w:rPr>
        <w:t>по</w:t>
      </w:r>
      <w:proofErr w:type="gramEnd"/>
      <w:r w:rsidRPr="003F7AA4">
        <w:rPr>
          <w:rFonts w:ascii="Times New Roman" w:eastAsia="Times New Roman" w:hAnsi="Times New Roman" w:cs="Times New Roman"/>
          <w:sz w:val="24"/>
          <w:szCs w:val="24"/>
        </w:rPr>
        <w:t xml:space="preserve"> соответствующим ПКГ.</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3F7AA4">
        <w:rPr>
          <w:rFonts w:ascii="Times New Roman" w:eastAsia="Times New Roman" w:hAnsi="Times New Roman" w:cs="Times New Roman"/>
          <w:sz w:val="24"/>
          <w:szCs w:val="24"/>
        </w:rPr>
        <w:t xml:space="preserve">. Выплаты компенсационного характера, размеры и условия их осуществления устанавливается  положением об оплате  труда,  коллективным договором, соглашениями, локальными  актами в соответствии с трудовым законодательством и иными нормативными правовыми актами Российской Федерации, Челябинской области, </w:t>
      </w:r>
      <w:proofErr w:type="spellStart"/>
      <w:r w:rsidRPr="003F7AA4">
        <w:rPr>
          <w:rFonts w:ascii="Times New Roman" w:eastAsia="Times New Roman" w:hAnsi="Times New Roman" w:cs="Times New Roman"/>
          <w:sz w:val="24"/>
          <w:szCs w:val="24"/>
        </w:rPr>
        <w:t>Саткинского</w:t>
      </w:r>
      <w:proofErr w:type="spellEnd"/>
      <w:r w:rsidRPr="003F7AA4">
        <w:rPr>
          <w:rFonts w:ascii="Times New Roman" w:eastAsia="Times New Roman" w:hAnsi="Times New Roman" w:cs="Times New Roman"/>
          <w:sz w:val="24"/>
          <w:szCs w:val="24"/>
        </w:rPr>
        <w:t xml:space="preserve"> муниципального района содержащими нормы трудового права, и конкретизируются в трудовых договорах работников.</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3F7AA4">
        <w:rPr>
          <w:rFonts w:ascii="Times New Roman" w:eastAsia="Times New Roman" w:hAnsi="Times New Roman" w:cs="Times New Roman"/>
          <w:sz w:val="24"/>
          <w:szCs w:val="24"/>
        </w:rPr>
        <w:t>. Выплаты за работу в местностях с особыми климатическими условиями (районный коэффициент) производятся в размерах, условиях и порядке, установленных законодательством Российской Федерации.</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Районный коэффициент начисляется на фактический месячный заработок работника, включая надбавки и доплаты.</w:t>
      </w:r>
    </w:p>
    <w:p w:rsidR="008E19F5" w:rsidRPr="003F7AA4" w:rsidRDefault="008E19F5" w:rsidP="008E19F5">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3F7AA4">
        <w:rPr>
          <w:rFonts w:ascii="Times New Roman" w:eastAsia="Times New Roman" w:hAnsi="Times New Roman" w:cs="Times New Roman"/>
          <w:sz w:val="24"/>
          <w:szCs w:val="24"/>
        </w:rPr>
        <w:t xml:space="preserve">. Выплаты за работу в условиях, отклоняющихся </w:t>
      </w:r>
      <w:proofErr w:type="gramStart"/>
      <w:r w:rsidRPr="003F7AA4">
        <w:rPr>
          <w:rFonts w:ascii="Times New Roman" w:eastAsia="Times New Roman" w:hAnsi="Times New Roman" w:cs="Times New Roman"/>
          <w:sz w:val="24"/>
          <w:szCs w:val="24"/>
        </w:rPr>
        <w:t>от</w:t>
      </w:r>
      <w:proofErr w:type="gramEnd"/>
      <w:r w:rsidRPr="003F7AA4">
        <w:rPr>
          <w:rFonts w:ascii="Times New Roman" w:eastAsia="Times New Roman" w:hAnsi="Times New Roman" w:cs="Times New Roman"/>
          <w:sz w:val="24"/>
          <w:szCs w:val="24"/>
        </w:rPr>
        <w:t xml:space="preserve"> нормальных:</w:t>
      </w:r>
    </w:p>
    <w:p w:rsidR="008E19F5" w:rsidRPr="003F7AA4" w:rsidRDefault="008E19F5" w:rsidP="008E19F5">
      <w:pPr>
        <w:spacing w:line="360" w:lineRule="auto"/>
        <w:ind w:firstLine="708"/>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 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8E19F5" w:rsidRPr="003F7AA4" w:rsidRDefault="008E19F5" w:rsidP="008E19F5">
      <w:pPr>
        <w:spacing w:line="360" w:lineRule="auto"/>
        <w:ind w:firstLine="708"/>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2) доплата за расширение зоны обслуживания устанавливается работнику на срок, на который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8E19F5" w:rsidRPr="003F7AA4" w:rsidRDefault="008E19F5" w:rsidP="008E19F5">
      <w:pPr>
        <w:spacing w:line="360" w:lineRule="auto"/>
        <w:ind w:firstLine="708"/>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3) доплата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8E19F5" w:rsidRPr="003F7AA4" w:rsidRDefault="008E19F5" w:rsidP="008E19F5">
      <w:pPr>
        <w:spacing w:line="360" w:lineRule="auto"/>
        <w:ind w:firstLine="708"/>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4) доплата при выполнении работ в выходные и нерабочие праздничные дни производится работникам, привлекавшимся к работе в выходные и нерабочие праздничные дни. </w:t>
      </w:r>
    </w:p>
    <w:p w:rsidR="008E19F5" w:rsidRPr="003F7AA4" w:rsidRDefault="008E19F5" w:rsidP="008E19F5">
      <w:pPr>
        <w:spacing w:line="360" w:lineRule="auto"/>
        <w:ind w:firstLine="708"/>
        <w:jc w:val="both"/>
        <w:rPr>
          <w:rFonts w:ascii="Times New Roman" w:eastAsia="Times New Roman" w:hAnsi="Times New Roman" w:cs="Times New Roman"/>
          <w:sz w:val="24"/>
          <w:szCs w:val="24"/>
        </w:rPr>
      </w:pPr>
      <w:proofErr w:type="gramStart"/>
      <w:r w:rsidRPr="003F7AA4">
        <w:rPr>
          <w:rFonts w:ascii="Times New Roman" w:eastAsia="Times New Roman" w:hAnsi="Times New Roman" w:cs="Times New Roman"/>
          <w:sz w:val="24"/>
          <w:szCs w:val="24"/>
        </w:rPr>
        <w:t xml:space="preserve">Размер доплаты работникам, получающим должностной оклад, устанавливается в размере не менее одинарной дневной или часовой ставки (части должностного оклада  за </w:t>
      </w:r>
      <w:r w:rsidRPr="003F7AA4">
        <w:rPr>
          <w:rFonts w:ascii="Times New Roman" w:eastAsia="Times New Roman" w:hAnsi="Times New Roman" w:cs="Times New Roman"/>
          <w:sz w:val="24"/>
          <w:szCs w:val="24"/>
        </w:rPr>
        <w:lastRenderedPageBreak/>
        <w:t>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w:t>
      </w:r>
      <w:proofErr w:type="gramEnd"/>
      <w:r w:rsidRPr="003F7AA4">
        <w:rPr>
          <w:rFonts w:ascii="Times New Roman" w:eastAsia="Times New Roman" w:hAnsi="Times New Roman" w:cs="Times New Roman"/>
          <w:sz w:val="24"/>
          <w:szCs w:val="24"/>
        </w:rPr>
        <w:t>) сверх должностного оклада, если работа производилась сверх месячной нормы рабочего времени;</w:t>
      </w:r>
    </w:p>
    <w:p w:rsidR="008E19F5" w:rsidRPr="003F7AA4" w:rsidRDefault="008E19F5" w:rsidP="008E19F5">
      <w:pPr>
        <w:spacing w:line="360" w:lineRule="auto"/>
        <w:ind w:firstLine="708"/>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5) повышенная оплата сверхурочной работы составляет за первые два часа работы не </w:t>
      </w:r>
      <w:proofErr w:type="gramStart"/>
      <w:r w:rsidRPr="003F7AA4">
        <w:rPr>
          <w:rFonts w:ascii="Times New Roman" w:eastAsia="Times New Roman" w:hAnsi="Times New Roman" w:cs="Times New Roman"/>
          <w:sz w:val="24"/>
          <w:szCs w:val="24"/>
        </w:rPr>
        <w:t>менее полуторного</w:t>
      </w:r>
      <w:proofErr w:type="gramEnd"/>
      <w:r w:rsidRPr="003F7AA4">
        <w:rPr>
          <w:rFonts w:ascii="Times New Roman" w:eastAsia="Times New Roman" w:hAnsi="Times New Roman" w:cs="Times New Roman"/>
          <w:sz w:val="24"/>
          <w:szCs w:val="24"/>
        </w:rPr>
        <w:t xml:space="preserve"> размера, за последующие часы – двойного размера.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E19F5" w:rsidRPr="003F7AA4" w:rsidRDefault="008E19F5" w:rsidP="008E19F5">
      <w:pPr>
        <w:spacing w:line="360" w:lineRule="auto"/>
        <w:ind w:firstLine="708"/>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6) доплата за работу в ночное время производится работникам за каждый час работы в ночное время. Ночным считается время с 22 часов  </w:t>
      </w:r>
      <w:r w:rsidRPr="003F7AA4">
        <w:rPr>
          <w:rFonts w:ascii="Times New Roman" w:eastAsia="Times New Roman" w:hAnsi="Times New Roman" w:cs="Times New Roman"/>
          <w:sz w:val="24"/>
          <w:szCs w:val="24"/>
        </w:rPr>
        <w:br/>
        <w:t>до 6 часов; минимальный размер доплаты составляет 35 процентов должностного оклада  за час работы работника.</w:t>
      </w:r>
    </w:p>
    <w:p w:rsidR="008E19F5" w:rsidRPr="003F7AA4" w:rsidRDefault="008E19F5" w:rsidP="008E19F5">
      <w:pPr>
        <w:spacing w:line="360" w:lineRule="auto"/>
        <w:ind w:firstLine="708"/>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Расчет части должностного оклада за час работы определяется путем деления должностного оклада  на среднемесячное количество часов в соответствующем календарном году.</w:t>
      </w:r>
    </w:p>
    <w:p w:rsidR="008E19F5" w:rsidRPr="003F7AA4" w:rsidRDefault="008E19F5" w:rsidP="008E19F5">
      <w:pPr>
        <w:spacing w:line="360" w:lineRule="auto"/>
        <w:ind w:firstLine="708"/>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Выплаты за выполнение обязанностей временно отсутствующих руководителей их штатным заместителям не производятся.</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p>
    <w:p w:rsidR="008E19F5" w:rsidRPr="003F7AA4" w:rsidRDefault="008E19F5" w:rsidP="008E19F5">
      <w:pPr>
        <w:spacing w:line="360" w:lineRule="auto"/>
        <w:ind w:firstLine="720"/>
        <w:jc w:val="center"/>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lang w:val="en-US"/>
        </w:rPr>
        <w:t>IV</w:t>
      </w:r>
      <w:r w:rsidRPr="003F7AA4">
        <w:rPr>
          <w:rFonts w:ascii="Times New Roman" w:eastAsia="Times New Roman" w:hAnsi="Times New Roman" w:cs="Times New Roman"/>
          <w:sz w:val="24"/>
          <w:szCs w:val="24"/>
        </w:rPr>
        <w:t>. Порядок и условия выплат стимулирующего характера</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3F7AA4">
        <w:rPr>
          <w:rFonts w:ascii="Times New Roman" w:eastAsia="Times New Roman" w:hAnsi="Times New Roman" w:cs="Times New Roman"/>
          <w:sz w:val="24"/>
          <w:szCs w:val="24"/>
        </w:rPr>
        <w:t>. К выплатам стимулирующего характера относятся выплаты, характеризующие результаты труда работников и выплаты, отражающие индивидуальные характеристики работников учреждения.</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3F7AA4">
        <w:rPr>
          <w:rFonts w:ascii="Times New Roman" w:eastAsia="Times New Roman" w:hAnsi="Times New Roman" w:cs="Times New Roman"/>
          <w:sz w:val="24"/>
          <w:szCs w:val="24"/>
        </w:rPr>
        <w:t>. К выплатам, характеризующим результаты труда работников, относятся:</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 выплаты за интенсивность, высокие результаты работы:</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Надбавка за интенсивность труда;</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Премия за высокие результаты работы;</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Премия за выполнение особо важных и ответственных работ</w:t>
      </w:r>
    </w:p>
    <w:p w:rsidR="008E19F5" w:rsidRPr="003F7AA4" w:rsidRDefault="008E19F5" w:rsidP="008E19F5">
      <w:pPr>
        <w:spacing w:line="360" w:lineRule="auto"/>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2) выплаты за качество выполняемых работ:</w:t>
      </w:r>
    </w:p>
    <w:p w:rsidR="008E19F5" w:rsidRPr="003F7AA4" w:rsidRDefault="008E19F5" w:rsidP="008E19F5">
      <w:pPr>
        <w:tabs>
          <w:tab w:val="left" w:pos="1515"/>
        </w:tabs>
        <w:spacing w:line="360" w:lineRule="auto"/>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Надбавка за наличие квалификационной категории;</w:t>
      </w:r>
    </w:p>
    <w:p w:rsidR="008E19F5" w:rsidRPr="003F7AA4" w:rsidRDefault="008E19F5" w:rsidP="008E19F5">
      <w:pPr>
        <w:tabs>
          <w:tab w:val="left" w:pos="1515"/>
        </w:tabs>
        <w:spacing w:line="360" w:lineRule="auto"/>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Премия за образцовое выполнение муниципального задания, ведомственной целевой программы;</w:t>
      </w:r>
    </w:p>
    <w:p w:rsidR="008E19F5" w:rsidRPr="003F7AA4" w:rsidRDefault="008E19F5" w:rsidP="008E19F5">
      <w:pPr>
        <w:tabs>
          <w:tab w:val="left" w:pos="960"/>
        </w:tabs>
        <w:spacing w:line="360" w:lineRule="auto"/>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3)  премиальные выплаты по итогам работы:</w:t>
      </w:r>
    </w:p>
    <w:p w:rsidR="008E19F5" w:rsidRPr="003F7AA4" w:rsidRDefault="008E19F5" w:rsidP="008E19F5">
      <w:pPr>
        <w:tabs>
          <w:tab w:val="left" w:pos="960"/>
        </w:tabs>
        <w:spacing w:line="360" w:lineRule="auto"/>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Премия по итогам работы за месяц;</w:t>
      </w:r>
    </w:p>
    <w:p w:rsidR="008E19F5" w:rsidRPr="003F7AA4" w:rsidRDefault="008E19F5" w:rsidP="008E19F5">
      <w:pPr>
        <w:tabs>
          <w:tab w:val="left" w:pos="960"/>
        </w:tabs>
        <w:spacing w:line="360" w:lineRule="auto"/>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Премия по итогам работы за квартал;</w:t>
      </w:r>
    </w:p>
    <w:p w:rsidR="008E19F5" w:rsidRPr="003F7AA4" w:rsidRDefault="008E19F5" w:rsidP="008E19F5">
      <w:pPr>
        <w:tabs>
          <w:tab w:val="left" w:pos="960"/>
        </w:tabs>
        <w:spacing w:line="360" w:lineRule="auto"/>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Премия по итогам работы за полугодие;</w:t>
      </w:r>
    </w:p>
    <w:p w:rsidR="008E19F5" w:rsidRPr="003F7AA4" w:rsidRDefault="008E19F5" w:rsidP="008E19F5">
      <w:pPr>
        <w:tabs>
          <w:tab w:val="left" w:pos="960"/>
        </w:tabs>
        <w:spacing w:line="360" w:lineRule="auto"/>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lastRenderedPageBreak/>
        <w:t xml:space="preserve">               Премия по итогам работы за год.</w:t>
      </w:r>
    </w:p>
    <w:p w:rsidR="008E19F5" w:rsidRPr="003F7AA4" w:rsidRDefault="008E19F5" w:rsidP="008E19F5">
      <w:pPr>
        <w:tabs>
          <w:tab w:val="left" w:pos="960"/>
        </w:tabs>
        <w:spacing w:line="360" w:lineRule="auto"/>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3F7AA4">
        <w:rPr>
          <w:rFonts w:ascii="Times New Roman" w:eastAsia="Times New Roman" w:hAnsi="Times New Roman" w:cs="Times New Roman"/>
          <w:sz w:val="24"/>
          <w:szCs w:val="24"/>
        </w:rPr>
        <w:t>. К выплатам, отражающим индивидуальные характеристики работников, относятся:</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 выплаты за наличие ученой степени, почетного звания, ведомственного нагрудного знака;</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2) выплаты за непрерывный стаж работы, выслугу лет для руководителя, главных специалистов, специалистов,   МКУ «</w:t>
      </w:r>
      <w:proofErr w:type="spellStart"/>
      <w:r w:rsidRPr="003F7AA4">
        <w:rPr>
          <w:rFonts w:ascii="Times New Roman" w:eastAsia="Times New Roman" w:hAnsi="Times New Roman" w:cs="Times New Roman"/>
          <w:sz w:val="24"/>
          <w:szCs w:val="24"/>
        </w:rPr>
        <w:t>Бердяушская</w:t>
      </w:r>
      <w:proofErr w:type="spellEnd"/>
      <w:r w:rsidRPr="003F7AA4">
        <w:rPr>
          <w:rFonts w:ascii="Times New Roman" w:eastAsia="Times New Roman" w:hAnsi="Times New Roman" w:cs="Times New Roman"/>
          <w:sz w:val="24"/>
          <w:szCs w:val="24"/>
        </w:rPr>
        <w:t xml:space="preserve"> централизованная библиотечная система»;</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3) выплаты молодым специалистам;</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3F7AA4">
        <w:rPr>
          <w:rFonts w:ascii="Times New Roman" w:eastAsia="Times New Roman" w:hAnsi="Times New Roman" w:cs="Times New Roman"/>
          <w:sz w:val="24"/>
          <w:szCs w:val="24"/>
        </w:rPr>
        <w:t xml:space="preserve">. Перечень, порядок и размеры выплат стимулирующего характера устанавливаются коллективным договором, соглашениями, локальными  актами в соответствии с трудовым законодательством и иными нормативными правовыми актами Российской Федерации, Челябинской области, </w:t>
      </w:r>
      <w:proofErr w:type="spellStart"/>
      <w:r w:rsidRPr="003F7AA4">
        <w:rPr>
          <w:rFonts w:ascii="Times New Roman" w:eastAsia="Times New Roman" w:hAnsi="Times New Roman" w:cs="Times New Roman"/>
          <w:sz w:val="24"/>
          <w:szCs w:val="24"/>
        </w:rPr>
        <w:t>Саткинского</w:t>
      </w:r>
      <w:proofErr w:type="spellEnd"/>
      <w:r w:rsidRPr="003F7AA4">
        <w:rPr>
          <w:rFonts w:ascii="Times New Roman" w:eastAsia="Times New Roman" w:hAnsi="Times New Roman" w:cs="Times New Roman"/>
          <w:sz w:val="24"/>
          <w:szCs w:val="24"/>
        </w:rPr>
        <w:t xml:space="preserve"> муниципального района содержащими нормы трудового права, и конкретизируются в трудовых договорах работников.</w:t>
      </w:r>
    </w:p>
    <w:p w:rsidR="008E19F5" w:rsidRPr="003F7AA4" w:rsidRDefault="008E19F5" w:rsidP="008E19F5">
      <w:pPr>
        <w:spacing w:line="360" w:lineRule="auto"/>
        <w:ind w:firstLine="709"/>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Размеры и условия осуществления выплат стимулирующего характера устанавливаются коллективным договором, соглашениями, локальными  актами в соответствии с показателями эффективности работы, утвержденными руководителем учреждения, в пределах фонда оплаты труда </w:t>
      </w:r>
      <w:r w:rsidRPr="003F7AA4">
        <w:rPr>
          <w:rFonts w:ascii="Times New Roman" w:eastAsia="Times New Roman" w:hAnsi="Times New Roman" w:cs="Times New Roman"/>
          <w:sz w:val="24"/>
          <w:szCs w:val="24"/>
        </w:rPr>
        <w:br/>
        <w:t>и максимальными размерами для конкретного работника не ограничиваются.</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3F7AA4">
        <w:rPr>
          <w:rFonts w:ascii="Times New Roman" w:eastAsia="Times New Roman" w:hAnsi="Times New Roman" w:cs="Times New Roman"/>
          <w:sz w:val="24"/>
          <w:szCs w:val="24"/>
        </w:rPr>
        <w:t>. Выплаты стимулирующего характера, указанные в пункте 1</w:t>
      </w:r>
      <w:r>
        <w:rPr>
          <w:rFonts w:ascii="Times New Roman" w:eastAsia="Times New Roman" w:hAnsi="Times New Roman" w:cs="Times New Roman"/>
          <w:sz w:val="24"/>
          <w:szCs w:val="24"/>
        </w:rPr>
        <w:t>6</w:t>
      </w:r>
      <w:r w:rsidRPr="003F7AA4">
        <w:rPr>
          <w:rFonts w:ascii="Times New Roman" w:eastAsia="Times New Roman" w:hAnsi="Times New Roman" w:cs="Times New Roman"/>
          <w:sz w:val="24"/>
          <w:szCs w:val="24"/>
        </w:rPr>
        <w:t>, 1</w:t>
      </w:r>
      <w:r>
        <w:rPr>
          <w:rFonts w:ascii="Times New Roman" w:eastAsia="Times New Roman" w:hAnsi="Times New Roman" w:cs="Times New Roman"/>
          <w:sz w:val="24"/>
          <w:szCs w:val="24"/>
        </w:rPr>
        <w:t>7</w:t>
      </w:r>
      <w:r w:rsidRPr="003F7AA4">
        <w:rPr>
          <w:rFonts w:ascii="Times New Roman" w:eastAsia="Times New Roman" w:hAnsi="Times New Roman" w:cs="Times New Roman"/>
          <w:sz w:val="24"/>
          <w:szCs w:val="24"/>
        </w:rPr>
        <w:t xml:space="preserve"> настоящего Положения, производятся по решению руководителя учреждения в пределах бюджетных ассигнований на оплату труда работников учреждения, а также средств, поступающих от приносящей доход деятельности, в соответствии с положением об оплате и стимулировании труда работников  учреждения. </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Pr="003F7AA4">
        <w:rPr>
          <w:rFonts w:ascii="Times New Roman" w:eastAsia="Times New Roman" w:hAnsi="Times New Roman" w:cs="Times New Roman"/>
          <w:sz w:val="24"/>
          <w:szCs w:val="24"/>
        </w:rPr>
        <w:t>. Выплаты стимулирующего характера работникам устанавливаются руководителем учреждения в процентном отношении от должностного оклада  работников или в абсолютном размере в зависимости от достижения ими соответствующих качественных и (или) количественных показателей по каждой стимулирующей выплате.</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Показатели, характеризующие результаты труда работников, определяются на основании показателей, установленных локальными актами учреждения.</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Cs/>
          <w:spacing w:val="-8"/>
          <w:sz w:val="24"/>
          <w:szCs w:val="24"/>
        </w:rPr>
        <w:t>21.</w:t>
      </w:r>
      <w:r w:rsidRPr="003F7AA4">
        <w:rPr>
          <w:rFonts w:ascii="Times New Roman" w:eastAsia="Times New Roman" w:hAnsi="Times New Roman" w:cs="Times New Roman"/>
          <w:bCs/>
          <w:spacing w:val="-8"/>
          <w:sz w:val="24"/>
          <w:szCs w:val="24"/>
        </w:rPr>
        <w:t xml:space="preserve"> Стимулирующие выплаты </w:t>
      </w:r>
      <w:r w:rsidRPr="003F7AA4">
        <w:rPr>
          <w:rFonts w:ascii="Times New Roman" w:eastAsia="Times New Roman" w:hAnsi="Times New Roman" w:cs="Times New Roman"/>
          <w:bCs/>
          <w:sz w:val="24"/>
          <w:szCs w:val="24"/>
        </w:rPr>
        <w:t xml:space="preserve">за наличие ученой степени </w:t>
      </w:r>
      <w:r w:rsidRPr="003F7AA4">
        <w:rPr>
          <w:rFonts w:ascii="Times New Roman" w:eastAsia="Times New Roman" w:hAnsi="Times New Roman" w:cs="Times New Roman"/>
          <w:sz w:val="24"/>
          <w:szCs w:val="24"/>
        </w:rPr>
        <w:t xml:space="preserve">устанавливаются работникам учреждения, которым присвоена ученая степень по основному профилю профессиональной деятельности, в следующих размерах: </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до 20 процентов от должностного оклада  за учёную степень доктора наук;</w:t>
      </w:r>
    </w:p>
    <w:p w:rsidR="008E19F5" w:rsidRPr="003F7AA4" w:rsidRDefault="008E19F5" w:rsidP="008E19F5">
      <w:pPr>
        <w:spacing w:line="360" w:lineRule="auto"/>
        <w:ind w:firstLine="708"/>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до 10 процентов от должностного оклада за учёную степень кандидата наук.</w:t>
      </w:r>
    </w:p>
    <w:p w:rsidR="008E19F5" w:rsidRPr="003F7AA4" w:rsidRDefault="008E19F5" w:rsidP="008E19F5">
      <w:pPr>
        <w:spacing w:line="360" w:lineRule="auto"/>
        <w:ind w:firstLine="720"/>
        <w:jc w:val="both"/>
        <w:rPr>
          <w:rFonts w:ascii="Times New Roman" w:eastAsia="Times New Roman" w:hAnsi="Times New Roman" w:cs="Times New Roman"/>
          <w:bCs/>
          <w:spacing w:val="-8"/>
          <w:sz w:val="24"/>
          <w:szCs w:val="24"/>
        </w:rPr>
      </w:pPr>
      <w:r w:rsidRPr="003F7AA4">
        <w:rPr>
          <w:rFonts w:ascii="Times New Roman" w:eastAsia="Times New Roman" w:hAnsi="Times New Roman" w:cs="Times New Roman"/>
          <w:bCs/>
          <w:spacing w:val="-8"/>
          <w:sz w:val="24"/>
          <w:szCs w:val="24"/>
        </w:rPr>
        <w:t>Работникам, занятым по совместительству, а также на условиях неполного рабочего времени, начисление стимулирующей выплаты за наличие учёной степени производится пропорционально отработанному времени.</w:t>
      </w:r>
    </w:p>
    <w:p w:rsidR="008E19F5" w:rsidRPr="003F7AA4" w:rsidRDefault="008E19F5" w:rsidP="008E19F5">
      <w:pPr>
        <w:spacing w:line="360" w:lineRule="auto"/>
        <w:ind w:firstLine="720"/>
        <w:jc w:val="both"/>
        <w:rPr>
          <w:rFonts w:ascii="Times New Roman" w:eastAsia="Times New Roman" w:hAnsi="Times New Roman" w:cs="Times New Roman"/>
          <w:bCs/>
          <w:spacing w:val="-8"/>
          <w:sz w:val="24"/>
          <w:szCs w:val="24"/>
        </w:rPr>
      </w:pPr>
      <w:r w:rsidRPr="003F7AA4">
        <w:rPr>
          <w:rFonts w:ascii="Times New Roman" w:eastAsia="Times New Roman" w:hAnsi="Times New Roman" w:cs="Times New Roman"/>
          <w:bCs/>
          <w:spacing w:val="-8"/>
          <w:sz w:val="24"/>
          <w:szCs w:val="24"/>
        </w:rPr>
        <w:lastRenderedPageBreak/>
        <w:t>2</w:t>
      </w:r>
      <w:r>
        <w:rPr>
          <w:rFonts w:ascii="Times New Roman" w:eastAsia="Times New Roman" w:hAnsi="Times New Roman" w:cs="Times New Roman"/>
          <w:bCs/>
          <w:spacing w:val="-8"/>
          <w:sz w:val="24"/>
          <w:szCs w:val="24"/>
        </w:rPr>
        <w:t>2</w:t>
      </w:r>
      <w:r w:rsidRPr="003F7AA4">
        <w:rPr>
          <w:rFonts w:ascii="Times New Roman" w:eastAsia="Times New Roman" w:hAnsi="Times New Roman" w:cs="Times New Roman"/>
          <w:bCs/>
          <w:spacing w:val="-8"/>
          <w:sz w:val="24"/>
          <w:szCs w:val="24"/>
        </w:rPr>
        <w:t>. Стимулирующая выплата за наличие почётного звания устанавливается работникам учреждения, которым присвоено почётное звание по основному профилю профессиональной деятельности, в следующих размерах:</w:t>
      </w:r>
    </w:p>
    <w:p w:rsidR="008E19F5" w:rsidRPr="003F7AA4" w:rsidRDefault="008E19F5" w:rsidP="008E19F5">
      <w:pPr>
        <w:spacing w:line="360" w:lineRule="auto"/>
        <w:ind w:firstLine="720"/>
        <w:jc w:val="both"/>
        <w:rPr>
          <w:rFonts w:ascii="Times New Roman" w:eastAsia="Times New Roman" w:hAnsi="Times New Roman" w:cs="Times New Roman"/>
          <w:bCs/>
          <w:spacing w:val="-8"/>
          <w:sz w:val="24"/>
          <w:szCs w:val="24"/>
        </w:rPr>
      </w:pPr>
      <w:r w:rsidRPr="003F7AA4">
        <w:rPr>
          <w:rFonts w:ascii="Times New Roman" w:eastAsia="Times New Roman" w:hAnsi="Times New Roman" w:cs="Times New Roman"/>
          <w:bCs/>
          <w:spacing w:val="-8"/>
          <w:sz w:val="24"/>
          <w:szCs w:val="24"/>
        </w:rPr>
        <w:t>до 20 процентов от должностного оклада  за почётное звание «народный»;</w:t>
      </w:r>
    </w:p>
    <w:p w:rsidR="008E19F5" w:rsidRPr="003F7AA4" w:rsidRDefault="008E19F5" w:rsidP="008E19F5">
      <w:pPr>
        <w:spacing w:line="360" w:lineRule="auto"/>
        <w:ind w:firstLine="720"/>
        <w:jc w:val="both"/>
        <w:rPr>
          <w:rFonts w:ascii="Times New Roman" w:eastAsia="Times New Roman" w:hAnsi="Times New Roman" w:cs="Times New Roman"/>
          <w:bCs/>
          <w:spacing w:val="-8"/>
          <w:sz w:val="24"/>
          <w:szCs w:val="24"/>
        </w:rPr>
      </w:pPr>
      <w:r w:rsidRPr="003F7AA4">
        <w:rPr>
          <w:rFonts w:ascii="Times New Roman" w:eastAsia="Times New Roman" w:hAnsi="Times New Roman" w:cs="Times New Roman"/>
          <w:bCs/>
          <w:spacing w:val="-8"/>
          <w:sz w:val="24"/>
          <w:szCs w:val="24"/>
        </w:rPr>
        <w:t>до 10 процентов от должностного оклада  за почётное звание «заслуженный».</w:t>
      </w:r>
    </w:p>
    <w:p w:rsidR="008E19F5" w:rsidRPr="003F7AA4" w:rsidRDefault="008E19F5" w:rsidP="008E19F5">
      <w:pPr>
        <w:spacing w:line="360" w:lineRule="auto"/>
        <w:ind w:firstLine="720"/>
        <w:jc w:val="both"/>
        <w:rPr>
          <w:rFonts w:ascii="Times New Roman" w:eastAsia="Times New Roman" w:hAnsi="Times New Roman" w:cs="Times New Roman"/>
          <w:bCs/>
          <w:spacing w:val="-8"/>
          <w:sz w:val="24"/>
          <w:szCs w:val="24"/>
        </w:rPr>
      </w:pPr>
      <w:r w:rsidRPr="003F7AA4">
        <w:rPr>
          <w:rFonts w:ascii="Times New Roman" w:eastAsia="Times New Roman" w:hAnsi="Times New Roman" w:cs="Times New Roman"/>
          <w:bCs/>
          <w:spacing w:val="-8"/>
          <w:sz w:val="24"/>
          <w:szCs w:val="24"/>
        </w:rPr>
        <w:t>2</w:t>
      </w:r>
      <w:r>
        <w:rPr>
          <w:rFonts w:ascii="Times New Roman" w:eastAsia="Times New Roman" w:hAnsi="Times New Roman" w:cs="Times New Roman"/>
          <w:bCs/>
          <w:spacing w:val="-8"/>
          <w:sz w:val="24"/>
          <w:szCs w:val="24"/>
        </w:rPr>
        <w:t>3</w:t>
      </w:r>
      <w:r w:rsidRPr="003F7AA4">
        <w:rPr>
          <w:rFonts w:ascii="Times New Roman" w:eastAsia="Times New Roman" w:hAnsi="Times New Roman" w:cs="Times New Roman"/>
          <w:bCs/>
          <w:spacing w:val="-8"/>
          <w:sz w:val="24"/>
          <w:szCs w:val="24"/>
        </w:rPr>
        <w:t>. Размер стимулирующей выплаты за наличие ведомственного нагрудного знака составляет до 5 процентов от должностного оклада  работника.</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4</w:t>
      </w:r>
      <w:r w:rsidRPr="003F7AA4">
        <w:rPr>
          <w:rFonts w:ascii="Times New Roman" w:eastAsia="Times New Roman" w:hAnsi="Times New Roman" w:cs="Times New Roman"/>
          <w:bCs/>
          <w:sz w:val="24"/>
          <w:szCs w:val="24"/>
        </w:rPr>
        <w:t xml:space="preserve">.Стимулирующие </w:t>
      </w:r>
      <w:r w:rsidRPr="003F7AA4">
        <w:rPr>
          <w:rFonts w:ascii="Times New Roman" w:eastAsia="Times New Roman" w:hAnsi="Times New Roman" w:cs="Times New Roman"/>
          <w:sz w:val="24"/>
          <w:szCs w:val="24"/>
        </w:rPr>
        <w:t xml:space="preserve">выплаты за непрерывный стаж работы </w:t>
      </w:r>
      <w:r w:rsidRPr="003F7AA4">
        <w:rPr>
          <w:rFonts w:ascii="Times New Roman" w:eastAsia="Times New Roman" w:hAnsi="Times New Roman" w:cs="Times New Roman"/>
          <w:bCs/>
          <w:sz w:val="24"/>
          <w:szCs w:val="24"/>
        </w:rPr>
        <w:t>устанавливаются работникам  в соответствии с п.п.2 п.1</w:t>
      </w:r>
      <w:r>
        <w:rPr>
          <w:rFonts w:ascii="Times New Roman" w:eastAsia="Times New Roman" w:hAnsi="Times New Roman" w:cs="Times New Roman"/>
          <w:bCs/>
          <w:sz w:val="24"/>
          <w:szCs w:val="24"/>
        </w:rPr>
        <w:t>7</w:t>
      </w:r>
      <w:r w:rsidRPr="003F7AA4">
        <w:rPr>
          <w:rFonts w:ascii="Times New Roman" w:eastAsia="Times New Roman" w:hAnsi="Times New Roman" w:cs="Times New Roman"/>
          <w:bCs/>
          <w:sz w:val="24"/>
          <w:szCs w:val="24"/>
        </w:rPr>
        <w:t xml:space="preserve"> Положения </w:t>
      </w:r>
      <w:r w:rsidRPr="003F7AA4">
        <w:rPr>
          <w:rFonts w:ascii="Times New Roman" w:eastAsia="Times New Roman" w:hAnsi="Times New Roman" w:cs="Times New Roman"/>
          <w:sz w:val="24"/>
          <w:szCs w:val="24"/>
        </w:rPr>
        <w:t xml:space="preserve">в зависимости от общего количества лет, отработанных в учреждениях культуры и искусства, образовательных учреждениях (государственных или (и) муниципальных). </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Размеры выплат составляют:</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при выслуге лет от 1 до 10 лет – 20 процентов от должностного оклада;</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при выслуге лет от 10 до 20 лет – 30 процентов от должностного оклада;</w:t>
      </w:r>
    </w:p>
    <w:p w:rsidR="008E19F5" w:rsidRPr="003F7AA4" w:rsidRDefault="008E19F5" w:rsidP="008E19F5">
      <w:pPr>
        <w:spacing w:line="360" w:lineRule="auto"/>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Для библиотечных работников учреждения размеры выплат за непрерывный стаж определяются нормативными правовыми актами органов местного самоуправления </w:t>
      </w:r>
      <w:proofErr w:type="spellStart"/>
      <w:r w:rsidRPr="003F7AA4">
        <w:rPr>
          <w:rFonts w:ascii="Times New Roman" w:eastAsia="Times New Roman" w:hAnsi="Times New Roman" w:cs="Times New Roman"/>
          <w:sz w:val="24"/>
          <w:szCs w:val="24"/>
        </w:rPr>
        <w:t>Саткинского</w:t>
      </w:r>
      <w:proofErr w:type="spellEnd"/>
      <w:r w:rsidRPr="003F7AA4">
        <w:rPr>
          <w:rFonts w:ascii="Times New Roman" w:eastAsia="Times New Roman" w:hAnsi="Times New Roman" w:cs="Times New Roman"/>
          <w:sz w:val="24"/>
          <w:szCs w:val="24"/>
        </w:rPr>
        <w:t xml:space="preserve"> муниципального района.</w:t>
      </w:r>
      <w:r w:rsidRPr="003F7AA4">
        <w:rPr>
          <w:rFonts w:ascii="Times New Roman" w:eastAsia="Times New Roman" w:hAnsi="Times New Roman" w:cs="Times New Roman"/>
          <w:bCs/>
          <w:sz w:val="24"/>
          <w:szCs w:val="24"/>
        </w:rPr>
        <w:t xml:space="preserve">  </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3F7AA4">
        <w:rPr>
          <w:rFonts w:ascii="Times New Roman" w:eastAsia="Times New Roman" w:hAnsi="Times New Roman" w:cs="Times New Roman"/>
          <w:sz w:val="24"/>
          <w:szCs w:val="24"/>
        </w:rPr>
        <w:t xml:space="preserve">.Стимулирующие выплаты  молодым специалистам выплачиваются </w:t>
      </w:r>
      <w:r w:rsidRPr="003F7AA4">
        <w:rPr>
          <w:rFonts w:ascii="Times New Roman" w:eastAsia="Times New Roman" w:hAnsi="Times New Roman" w:cs="Times New Roman"/>
          <w:sz w:val="24"/>
          <w:szCs w:val="24"/>
        </w:rPr>
        <w:br/>
        <w:t>в течение трех лет с момента их трудоустройства при наличии непрерывного стажа в размере до 25 процентов от должностного оклада в пределах ФОТ по учреждению на основании п</w:t>
      </w:r>
      <w:r w:rsidR="000C061B">
        <w:rPr>
          <w:rFonts w:ascii="Times New Roman" w:eastAsia="Times New Roman" w:hAnsi="Times New Roman" w:cs="Times New Roman"/>
          <w:sz w:val="24"/>
          <w:szCs w:val="24"/>
        </w:rPr>
        <w:t>риказа руководителя учреждения</w:t>
      </w:r>
      <w:r w:rsidRPr="003F7AA4">
        <w:rPr>
          <w:rFonts w:ascii="Times New Roman" w:eastAsia="Times New Roman" w:hAnsi="Times New Roman" w:cs="Times New Roman"/>
          <w:sz w:val="24"/>
          <w:szCs w:val="24"/>
        </w:rPr>
        <w:t>.</w:t>
      </w:r>
    </w:p>
    <w:p w:rsidR="008E19F5" w:rsidRPr="003F7AA4" w:rsidRDefault="008E19F5" w:rsidP="008E19F5">
      <w:pPr>
        <w:tabs>
          <w:tab w:val="left" w:pos="722"/>
        </w:tabs>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3F7AA4">
        <w:rPr>
          <w:rFonts w:ascii="Times New Roman" w:eastAsia="Times New Roman" w:hAnsi="Times New Roman" w:cs="Times New Roman"/>
          <w:sz w:val="24"/>
          <w:szCs w:val="24"/>
        </w:rPr>
        <w:t>.Премирование работников учреждения производится в пределах утвержденного фонда оплаты  труда.</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3F7AA4">
        <w:rPr>
          <w:rFonts w:ascii="Times New Roman" w:eastAsia="Times New Roman" w:hAnsi="Times New Roman" w:cs="Times New Roman"/>
          <w:sz w:val="24"/>
          <w:szCs w:val="24"/>
        </w:rPr>
        <w:t>.Стимулирующие выплаты за квалификационную категорию устанавливаются работникам в следующих размерах:</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вторая  категория  –  К 0.15. от должностного оклада;</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первая  категория  –  К  0.25. от должностного оклада;</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высшая  категория  – К 0.4. от должностного оклада;</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главная (ведущая) категория – К  1.5. от должностного оклада.</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8</w:t>
      </w:r>
      <w:r w:rsidRPr="003F7AA4">
        <w:rPr>
          <w:rFonts w:ascii="Times New Roman" w:eastAsia="Times New Roman" w:hAnsi="Times New Roman" w:cs="Times New Roman"/>
          <w:sz w:val="24"/>
          <w:szCs w:val="24"/>
        </w:rPr>
        <w:t>.Выплаты за интенсивность и высокие результаты работы устанавливаются работникам в виде надбавки за интенсивность работы, высокие результаты, перевыполнение отраслевых норм нагрузки, за участие в реализации районных и ведомственных целевых программ и другие показатели, установленные локальными нормативными актами соответствующего учреждения.</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29</w:t>
      </w:r>
      <w:r w:rsidRPr="003F7AA4">
        <w:rPr>
          <w:rFonts w:ascii="Times New Roman" w:eastAsia="Times New Roman" w:hAnsi="Times New Roman" w:cs="Times New Roman"/>
          <w:sz w:val="24"/>
          <w:szCs w:val="24"/>
        </w:rPr>
        <w:t xml:space="preserve">. Выплаты за качество выполняемых работ устанавливаются работникам в виде надбавки за качественное выполнение отраслевых стандартов, за соблюдение сроков, регламентов и других показателей, утвержденные локальными нормативными актами соответствующего учреждения.         </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lastRenderedPageBreak/>
        <w:t>3</w:t>
      </w:r>
      <w:r>
        <w:rPr>
          <w:rFonts w:ascii="Times New Roman" w:eastAsia="Times New Roman" w:hAnsi="Times New Roman" w:cs="Times New Roman"/>
          <w:sz w:val="24"/>
          <w:szCs w:val="24"/>
        </w:rPr>
        <w:t>0</w:t>
      </w:r>
      <w:r w:rsidRPr="003F7AA4">
        <w:rPr>
          <w:rFonts w:ascii="Times New Roman" w:eastAsia="Times New Roman" w:hAnsi="Times New Roman" w:cs="Times New Roman"/>
          <w:sz w:val="24"/>
          <w:szCs w:val="24"/>
        </w:rPr>
        <w:t>.Премиальные выплаты по итогам работы устанавливаются в виде премии за месяц, квартал, полугодие, год с целью поощрения работников за общие результаты работы в установленный период:</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успешное и добросовестное исполнение работником своих должностных обязанностей;</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инициативу, творчество и применение в работе современных форм и методов организации труда;</w:t>
      </w:r>
    </w:p>
    <w:p w:rsidR="008E19F5" w:rsidRPr="003F7AA4" w:rsidRDefault="008E19F5" w:rsidP="008E19F5">
      <w:pPr>
        <w:spacing w:line="360" w:lineRule="auto"/>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качественную подготовку и проведение мероприятий, связанных с уставной деятельностью учреждения;</w:t>
      </w:r>
    </w:p>
    <w:p w:rsidR="008E19F5" w:rsidRPr="003F7AA4" w:rsidRDefault="008E19F5" w:rsidP="008E19F5">
      <w:pPr>
        <w:spacing w:line="360" w:lineRule="auto"/>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участие в выполнении важных работ, мероприятий.</w:t>
      </w:r>
    </w:p>
    <w:p w:rsidR="008E19F5" w:rsidRPr="003F7AA4" w:rsidRDefault="008E19F5" w:rsidP="008E19F5">
      <w:pPr>
        <w:spacing w:line="360" w:lineRule="auto"/>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Выплата премии работникам учреждения производится в пределах экономии средств на оплату труда на основании локального акта учреждения.</w:t>
      </w:r>
    </w:p>
    <w:p w:rsidR="008E19F5" w:rsidRPr="003F7AA4" w:rsidRDefault="008E19F5" w:rsidP="008E19F5">
      <w:pPr>
        <w:spacing w:line="360" w:lineRule="auto"/>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1</w:t>
      </w:r>
      <w:r w:rsidRPr="003F7AA4">
        <w:rPr>
          <w:rFonts w:ascii="Times New Roman" w:eastAsia="Times New Roman" w:hAnsi="Times New Roman" w:cs="Times New Roman"/>
          <w:sz w:val="24"/>
          <w:szCs w:val="24"/>
        </w:rPr>
        <w:t>. Выплаты, учитывающие особенности деятельности учреждения и отдельных категорий работников, устанавливаются в виде:</w:t>
      </w:r>
    </w:p>
    <w:p w:rsidR="008E19F5" w:rsidRPr="003F7AA4" w:rsidRDefault="008E19F5" w:rsidP="008E19F5">
      <w:pPr>
        <w:spacing w:line="360" w:lineRule="auto"/>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 выплаты за высокое профессиональное мастерство, яркую творческую индивидуальность, широкое признание зрителей и общественности. Указанные выплаты устанавливаются руководителем учреждения на срок до 1 года работникам из числа художественного и артистического персонала и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w:t>
      </w:r>
    </w:p>
    <w:p w:rsidR="008E19F5" w:rsidRPr="003F7AA4" w:rsidRDefault="008E19F5" w:rsidP="008E19F5">
      <w:pPr>
        <w:spacing w:line="360" w:lineRule="auto"/>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Выплата устанавливается за счет средств, поступающих от приносящей доход деятельности, в размере, не превышающем 200 процентов от оклада (должностного оклада);</w:t>
      </w:r>
    </w:p>
    <w:p w:rsidR="008E19F5" w:rsidRPr="003F7AA4" w:rsidRDefault="008E19F5" w:rsidP="008E19F5">
      <w:pPr>
        <w:spacing w:line="360" w:lineRule="auto"/>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2) выплаты к профессиональным праздникам работников государственных учреждений.</w:t>
      </w:r>
    </w:p>
    <w:p w:rsidR="008E19F5" w:rsidRDefault="008E19F5" w:rsidP="008E19F5">
      <w:pPr>
        <w:spacing w:line="360" w:lineRule="auto"/>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Размер выплат определяется с учетом экономии фонда оплаты труда и устанавливается локальным актом учреждения.</w:t>
      </w:r>
    </w:p>
    <w:p w:rsidR="008E19F5" w:rsidRPr="003F7AA4" w:rsidRDefault="008E19F5" w:rsidP="008E19F5">
      <w:pPr>
        <w:spacing w:line="360" w:lineRule="auto"/>
        <w:jc w:val="both"/>
        <w:rPr>
          <w:rFonts w:ascii="Times New Roman" w:eastAsia="Times New Roman" w:hAnsi="Times New Roman" w:cs="Times New Roman"/>
          <w:sz w:val="24"/>
          <w:szCs w:val="24"/>
        </w:rPr>
      </w:pPr>
    </w:p>
    <w:p w:rsidR="008E19F5" w:rsidRDefault="008E19F5" w:rsidP="008E19F5">
      <w:pPr>
        <w:spacing w:line="360" w:lineRule="auto"/>
        <w:ind w:firstLine="720"/>
        <w:jc w:val="center"/>
        <w:rPr>
          <w:rFonts w:ascii="Times New Roman" w:eastAsia="Times New Roman" w:hAnsi="Times New Roman" w:cs="Times New Roman"/>
          <w:sz w:val="24"/>
          <w:szCs w:val="24"/>
        </w:rPr>
      </w:pPr>
      <w:proofErr w:type="gramStart"/>
      <w:r w:rsidRPr="003F7AA4">
        <w:rPr>
          <w:rFonts w:ascii="Times New Roman" w:eastAsia="Times New Roman" w:hAnsi="Times New Roman" w:cs="Times New Roman"/>
          <w:sz w:val="24"/>
          <w:szCs w:val="24"/>
          <w:lang w:val="en-US"/>
        </w:rPr>
        <w:t>V</w:t>
      </w:r>
      <w:r w:rsidRPr="003F7AA4">
        <w:rPr>
          <w:rFonts w:ascii="Times New Roman" w:eastAsia="Times New Roman" w:hAnsi="Times New Roman" w:cs="Times New Roman"/>
          <w:sz w:val="24"/>
          <w:szCs w:val="24"/>
        </w:rPr>
        <w:t>. Условия оплаты труда руководителя учреждения.</w:t>
      </w:r>
      <w:proofErr w:type="gramEnd"/>
    </w:p>
    <w:p w:rsidR="008E19F5" w:rsidRPr="003F7AA4" w:rsidRDefault="008E19F5" w:rsidP="008E19F5">
      <w:pPr>
        <w:spacing w:line="360" w:lineRule="auto"/>
        <w:ind w:firstLine="720"/>
        <w:jc w:val="center"/>
        <w:rPr>
          <w:rFonts w:ascii="Times New Roman" w:eastAsia="Times New Roman" w:hAnsi="Times New Roman" w:cs="Times New Roman"/>
          <w:sz w:val="24"/>
          <w:szCs w:val="24"/>
        </w:rPr>
      </w:pPr>
    </w:p>
    <w:p w:rsidR="008E19F5" w:rsidRPr="003F7AA4" w:rsidRDefault="008E19F5" w:rsidP="003B662C">
      <w:pPr>
        <w:tabs>
          <w:tab w:val="left" w:pos="851"/>
        </w:tabs>
        <w:spacing w:line="360" w:lineRule="auto"/>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w:t>
      </w:r>
      <w:r w:rsidR="003B662C">
        <w:rPr>
          <w:rFonts w:ascii="Times New Roman" w:eastAsia="Times New Roman" w:hAnsi="Times New Roman" w:cs="Times New Roman"/>
          <w:sz w:val="24"/>
          <w:szCs w:val="24"/>
        </w:rPr>
        <w:tab/>
      </w:r>
      <w:r w:rsidRPr="003F7AA4">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3F7AA4">
        <w:rPr>
          <w:rFonts w:ascii="Times New Roman" w:eastAsia="Times New Roman" w:hAnsi="Times New Roman" w:cs="Times New Roman"/>
          <w:sz w:val="24"/>
          <w:szCs w:val="24"/>
        </w:rPr>
        <w:t>. Заработная плата руководителя учреждения состоит из должностного оклада, выплат компенсационного и стимулирующего характера.</w:t>
      </w:r>
    </w:p>
    <w:p w:rsidR="008E19F5" w:rsidRPr="003F7AA4" w:rsidRDefault="008E19F5" w:rsidP="003B662C">
      <w:pPr>
        <w:tabs>
          <w:tab w:val="left" w:pos="851"/>
        </w:tabs>
        <w:spacing w:line="360" w:lineRule="auto"/>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Расчет средней заработной платы основного персонала для определения размера должностного оклада руководителя производится в соответствии с порядком исчисления размера средней заработной платы.</w:t>
      </w:r>
    </w:p>
    <w:p w:rsidR="008E19F5" w:rsidRPr="003F7AA4" w:rsidRDefault="008E19F5" w:rsidP="003B662C">
      <w:pPr>
        <w:tabs>
          <w:tab w:val="left" w:pos="851"/>
        </w:tabs>
        <w:spacing w:line="360" w:lineRule="auto"/>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w:t>
      </w:r>
      <w:r w:rsidR="003B662C">
        <w:rPr>
          <w:rFonts w:ascii="Times New Roman" w:eastAsia="Times New Roman" w:hAnsi="Times New Roman" w:cs="Times New Roman"/>
          <w:sz w:val="24"/>
          <w:szCs w:val="24"/>
        </w:rPr>
        <w:tab/>
      </w:r>
      <w:r w:rsidRPr="003F7AA4">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3</w:t>
      </w:r>
      <w:r w:rsidRPr="003F7AA4">
        <w:rPr>
          <w:rFonts w:ascii="Times New Roman" w:eastAsia="Times New Roman" w:hAnsi="Times New Roman" w:cs="Times New Roman"/>
          <w:sz w:val="24"/>
          <w:szCs w:val="24"/>
        </w:rPr>
        <w:t xml:space="preserve">. Должностной оклад руководителя учреждения определяется трудовым договором и устанавливается Администрацией </w:t>
      </w:r>
      <w:proofErr w:type="spellStart"/>
      <w:r w:rsidRPr="003F7AA4">
        <w:rPr>
          <w:rFonts w:ascii="Times New Roman" w:eastAsia="Times New Roman" w:hAnsi="Times New Roman" w:cs="Times New Roman"/>
          <w:sz w:val="24"/>
          <w:szCs w:val="24"/>
        </w:rPr>
        <w:t>Бердяушского</w:t>
      </w:r>
      <w:proofErr w:type="spellEnd"/>
      <w:r w:rsidRPr="003F7AA4">
        <w:rPr>
          <w:rFonts w:ascii="Times New Roman" w:eastAsia="Times New Roman" w:hAnsi="Times New Roman" w:cs="Times New Roman"/>
          <w:sz w:val="24"/>
          <w:szCs w:val="24"/>
        </w:rPr>
        <w:t xml:space="preserve"> городского поселения в пределах до 3 размеров средней заработной платы работников, которые относятся к основному персоналу возглавляемого им учреждения.</w:t>
      </w:r>
    </w:p>
    <w:p w:rsidR="008E19F5" w:rsidRPr="003F7AA4" w:rsidRDefault="008E19F5" w:rsidP="003B662C">
      <w:pPr>
        <w:tabs>
          <w:tab w:val="left" w:pos="851"/>
        </w:tabs>
        <w:spacing w:line="360" w:lineRule="auto"/>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w:t>
      </w:r>
      <w:r w:rsidR="003B662C">
        <w:rPr>
          <w:rFonts w:ascii="Times New Roman" w:eastAsia="Times New Roman" w:hAnsi="Times New Roman" w:cs="Times New Roman"/>
          <w:sz w:val="24"/>
          <w:szCs w:val="24"/>
        </w:rPr>
        <w:tab/>
      </w:r>
      <w:r w:rsidRPr="003F7AA4">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4</w:t>
      </w:r>
      <w:r w:rsidRPr="003F7AA4">
        <w:rPr>
          <w:rFonts w:ascii="Times New Roman" w:eastAsia="Times New Roman" w:hAnsi="Times New Roman" w:cs="Times New Roman"/>
          <w:sz w:val="24"/>
          <w:szCs w:val="24"/>
        </w:rPr>
        <w:t xml:space="preserve">.К основному персоналу учреждения относятся работники, непосредственно </w:t>
      </w:r>
      <w:r w:rsidRPr="003F7AA4">
        <w:rPr>
          <w:rFonts w:ascii="Times New Roman" w:eastAsia="Times New Roman" w:hAnsi="Times New Roman" w:cs="Times New Roman"/>
          <w:sz w:val="24"/>
          <w:szCs w:val="24"/>
        </w:rPr>
        <w:lastRenderedPageBreak/>
        <w:t>обеспечивающие выполнение основных функций, для реализации которых создано учреждение. Перечень должностей и профессий работников учреждения, относящихся к основному персоналу, устанавливается приказом МКУ «</w:t>
      </w:r>
      <w:proofErr w:type="spellStart"/>
      <w:r w:rsidRPr="003F7AA4">
        <w:rPr>
          <w:rFonts w:ascii="Times New Roman" w:eastAsia="Times New Roman" w:hAnsi="Times New Roman" w:cs="Times New Roman"/>
          <w:sz w:val="24"/>
          <w:szCs w:val="24"/>
        </w:rPr>
        <w:t>Бердяушская</w:t>
      </w:r>
      <w:proofErr w:type="spellEnd"/>
      <w:r w:rsidRPr="003F7AA4">
        <w:rPr>
          <w:rFonts w:ascii="Times New Roman" w:eastAsia="Times New Roman" w:hAnsi="Times New Roman" w:cs="Times New Roman"/>
          <w:sz w:val="24"/>
          <w:szCs w:val="24"/>
        </w:rPr>
        <w:t xml:space="preserve"> централизованная библиотечная система»».</w:t>
      </w:r>
    </w:p>
    <w:p w:rsidR="008E19F5" w:rsidRPr="003F7AA4" w:rsidRDefault="008E19F5" w:rsidP="008E19F5">
      <w:pPr>
        <w:spacing w:line="360" w:lineRule="auto"/>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5</w:t>
      </w:r>
      <w:r w:rsidRPr="003F7AA4">
        <w:rPr>
          <w:rFonts w:ascii="Times New Roman" w:eastAsia="Times New Roman" w:hAnsi="Times New Roman" w:cs="Times New Roman"/>
          <w:sz w:val="24"/>
          <w:szCs w:val="24"/>
        </w:rPr>
        <w:t xml:space="preserve">. Выплаты компенсационного характера руководителю учреждения устанавливаются в соответствии с </w:t>
      </w:r>
      <w:hyperlink r:id="rId7" w:history="1">
        <w:r w:rsidRPr="003F7AA4">
          <w:rPr>
            <w:rFonts w:ascii="Times New Roman" w:eastAsia="Times New Roman" w:hAnsi="Times New Roman" w:cs="Times New Roman"/>
            <w:sz w:val="24"/>
            <w:szCs w:val="24"/>
            <w:u w:val="single"/>
          </w:rPr>
          <w:t>разделом III</w:t>
        </w:r>
      </w:hyperlink>
      <w:r w:rsidRPr="003F7AA4">
        <w:rPr>
          <w:rFonts w:ascii="Times New Roman" w:eastAsia="Times New Roman" w:hAnsi="Times New Roman" w:cs="Times New Roman"/>
          <w:sz w:val="24"/>
          <w:szCs w:val="24"/>
        </w:rPr>
        <w:t xml:space="preserve"> настоящего Положения.</w:t>
      </w:r>
      <w:bookmarkStart w:id="0" w:name="_GoBack"/>
      <w:bookmarkEnd w:id="0"/>
    </w:p>
    <w:p w:rsidR="008E19F5" w:rsidRPr="003F7AA4" w:rsidRDefault="008E19F5" w:rsidP="008E19F5">
      <w:pPr>
        <w:spacing w:line="360" w:lineRule="auto"/>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6</w:t>
      </w:r>
      <w:r w:rsidRPr="003F7AA4">
        <w:rPr>
          <w:rFonts w:ascii="Times New Roman" w:eastAsia="Times New Roman" w:hAnsi="Times New Roman" w:cs="Times New Roman"/>
          <w:sz w:val="24"/>
          <w:szCs w:val="24"/>
        </w:rPr>
        <w:t xml:space="preserve">. Выплаты стимулирующего характера, учитывающие индивидуальные характеристики, руководителю учреждения осуществляются в пределах бюджетных ассигнований, предусмотренных на оплату труда работников учреждения в соответствии с разделом </w:t>
      </w:r>
      <w:r w:rsidRPr="003F7AA4">
        <w:rPr>
          <w:rFonts w:ascii="Times New Roman" w:eastAsia="Times New Roman" w:hAnsi="Times New Roman" w:cs="Times New Roman"/>
          <w:sz w:val="24"/>
          <w:szCs w:val="24"/>
          <w:lang w:val="en-US"/>
        </w:rPr>
        <w:t>IV</w:t>
      </w:r>
      <w:r w:rsidRPr="003F7AA4">
        <w:rPr>
          <w:rFonts w:ascii="Times New Roman" w:eastAsia="Times New Roman" w:hAnsi="Times New Roman" w:cs="Times New Roman"/>
          <w:sz w:val="24"/>
          <w:szCs w:val="24"/>
        </w:rPr>
        <w:t xml:space="preserve"> настоящего положения.</w:t>
      </w:r>
    </w:p>
    <w:p w:rsidR="008E19F5" w:rsidRPr="003F7AA4" w:rsidRDefault="008E19F5" w:rsidP="008E19F5">
      <w:pPr>
        <w:spacing w:line="360" w:lineRule="auto"/>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7</w:t>
      </w:r>
      <w:r w:rsidRPr="003F7AA4">
        <w:rPr>
          <w:rFonts w:ascii="Times New Roman" w:eastAsia="Times New Roman" w:hAnsi="Times New Roman" w:cs="Times New Roman"/>
          <w:sz w:val="24"/>
          <w:szCs w:val="24"/>
        </w:rPr>
        <w:t xml:space="preserve">. Выплаты стимулирующего характера, характеризующие результаты труда, руководителю учреждения осуществляются на основании </w:t>
      </w:r>
      <w:r w:rsidR="003B662C">
        <w:rPr>
          <w:rFonts w:ascii="Times New Roman" w:eastAsia="Times New Roman" w:hAnsi="Times New Roman" w:cs="Times New Roman"/>
          <w:sz w:val="24"/>
          <w:szCs w:val="24"/>
        </w:rPr>
        <w:t>распоряжения</w:t>
      </w:r>
      <w:r w:rsidRPr="003F7AA4">
        <w:rPr>
          <w:rFonts w:ascii="Times New Roman" w:eastAsia="Times New Roman" w:hAnsi="Times New Roman" w:cs="Times New Roman"/>
          <w:sz w:val="24"/>
          <w:szCs w:val="24"/>
        </w:rPr>
        <w:t xml:space="preserve"> Главы </w:t>
      </w:r>
      <w:proofErr w:type="spellStart"/>
      <w:r w:rsidRPr="003F7AA4">
        <w:rPr>
          <w:rFonts w:ascii="Times New Roman" w:eastAsia="Times New Roman" w:hAnsi="Times New Roman" w:cs="Times New Roman"/>
          <w:sz w:val="24"/>
          <w:szCs w:val="24"/>
        </w:rPr>
        <w:t>Бердяушского</w:t>
      </w:r>
      <w:proofErr w:type="spellEnd"/>
      <w:r w:rsidRPr="003F7AA4">
        <w:rPr>
          <w:rFonts w:ascii="Times New Roman" w:eastAsia="Times New Roman" w:hAnsi="Times New Roman" w:cs="Times New Roman"/>
          <w:sz w:val="24"/>
          <w:szCs w:val="24"/>
        </w:rPr>
        <w:t xml:space="preserve"> городского поселения. Размер указанных выплат определяется с учетом выполнения учреждением целевых показателей эффективности работы</w:t>
      </w:r>
      <w:r w:rsidR="003B662C">
        <w:rPr>
          <w:rFonts w:ascii="Times New Roman" w:eastAsia="Times New Roman" w:hAnsi="Times New Roman" w:cs="Times New Roman"/>
          <w:sz w:val="24"/>
          <w:szCs w:val="24"/>
        </w:rPr>
        <w:t>,</w:t>
      </w:r>
      <w:r w:rsidRPr="003F7AA4">
        <w:rPr>
          <w:rFonts w:ascii="Times New Roman" w:eastAsia="Times New Roman" w:hAnsi="Times New Roman" w:cs="Times New Roman"/>
          <w:sz w:val="24"/>
          <w:szCs w:val="24"/>
        </w:rPr>
        <w:t xml:space="preserve"> по результатам деятельности учреждения (месяц, квартал, полугодие, год) и максимальными размерами не ограничиваются.</w:t>
      </w:r>
    </w:p>
    <w:p w:rsidR="008E19F5" w:rsidRDefault="008E19F5" w:rsidP="008E19F5">
      <w:pPr>
        <w:spacing w:line="360" w:lineRule="auto"/>
        <w:ind w:firstLine="708"/>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МКУ «</w:t>
      </w:r>
      <w:proofErr w:type="spellStart"/>
      <w:r w:rsidRPr="003F7AA4">
        <w:rPr>
          <w:rFonts w:ascii="Times New Roman" w:eastAsia="Times New Roman" w:hAnsi="Times New Roman" w:cs="Times New Roman"/>
          <w:sz w:val="24"/>
          <w:szCs w:val="24"/>
        </w:rPr>
        <w:t>Бердяушская</w:t>
      </w:r>
      <w:proofErr w:type="spellEnd"/>
      <w:r w:rsidRPr="003F7AA4">
        <w:rPr>
          <w:rFonts w:ascii="Times New Roman" w:eastAsia="Times New Roman" w:hAnsi="Times New Roman" w:cs="Times New Roman"/>
          <w:sz w:val="24"/>
          <w:szCs w:val="24"/>
        </w:rPr>
        <w:t xml:space="preserve"> централизованная библиотечная система»  вправе использовать на выплаты стимулирующего характера руководителю учреждения до 5 процентов лимитов бюджетных обязательств, предусмотренных на оплату труда соответствующего учреждения и средств, поступивших от приносящей доход деятельности.</w:t>
      </w:r>
    </w:p>
    <w:p w:rsidR="008E19F5" w:rsidRPr="003F7AA4" w:rsidRDefault="008E19F5" w:rsidP="008E19F5">
      <w:pPr>
        <w:spacing w:line="360" w:lineRule="auto"/>
        <w:jc w:val="both"/>
        <w:rPr>
          <w:rFonts w:ascii="Times New Roman" w:eastAsia="Times New Roman" w:hAnsi="Times New Roman" w:cs="Times New Roman"/>
          <w:sz w:val="24"/>
          <w:szCs w:val="24"/>
        </w:rPr>
      </w:pPr>
    </w:p>
    <w:p w:rsidR="008E19F5" w:rsidRPr="003F7AA4" w:rsidRDefault="008E19F5" w:rsidP="008E19F5">
      <w:pPr>
        <w:spacing w:line="360" w:lineRule="auto"/>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w:t>
      </w:r>
      <w:r w:rsidRPr="003F7AA4">
        <w:rPr>
          <w:rFonts w:ascii="Times New Roman" w:eastAsia="Times New Roman" w:hAnsi="Times New Roman" w:cs="Times New Roman"/>
          <w:sz w:val="24"/>
          <w:szCs w:val="24"/>
          <w:lang w:val="en-US"/>
        </w:rPr>
        <w:t>VI</w:t>
      </w:r>
      <w:r w:rsidRPr="003F7AA4">
        <w:rPr>
          <w:rFonts w:ascii="Times New Roman" w:eastAsia="Times New Roman" w:hAnsi="Times New Roman" w:cs="Times New Roman"/>
          <w:sz w:val="24"/>
          <w:szCs w:val="24"/>
        </w:rPr>
        <w:t>. Заключительные положения</w:t>
      </w:r>
    </w:p>
    <w:p w:rsidR="008E19F5" w:rsidRPr="003F7AA4" w:rsidRDefault="008E19F5" w:rsidP="008E19F5">
      <w:pPr>
        <w:spacing w:line="360" w:lineRule="auto"/>
        <w:ind w:firstLine="720"/>
        <w:jc w:val="center"/>
        <w:rPr>
          <w:rFonts w:ascii="Times New Roman" w:eastAsia="Times New Roman" w:hAnsi="Times New Roman" w:cs="Times New Roman"/>
          <w:sz w:val="24"/>
          <w:szCs w:val="24"/>
        </w:rPr>
      </w:pP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3F7AA4">
        <w:rPr>
          <w:rFonts w:ascii="Times New Roman" w:eastAsia="Times New Roman" w:hAnsi="Times New Roman" w:cs="Times New Roman"/>
          <w:sz w:val="24"/>
          <w:szCs w:val="24"/>
        </w:rPr>
        <w:t>. Штатное расписание учреждения утверждается руководителем и включает в себя все должности служащих данного учреждения.</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бюджетных ассигнований и средств, поступающих от приносящей доход деятельности. </w:t>
      </w:r>
    </w:p>
    <w:p w:rsidR="008E19F5" w:rsidRPr="003F7AA4" w:rsidRDefault="008E19F5" w:rsidP="008E19F5">
      <w:pPr>
        <w:spacing w:line="360" w:lineRule="auto"/>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39</w:t>
      </w:r>
      <w:r w:rsidRPr="003F7AA4">
        <w:rPr>
          <w:rFonts w:ascii="Times New Roman" w:eastAsia="Times New Roman" w:hAnsi="Times New Roman" w:cs="Times New Roman"/>
          <w:sz w:val="24"/>
          <w:szCs w:val="24"/>
        </w:rPr>
        <w:t>. За счет экономии фонда оплаты труда работникам оказывается материальная помощь. Решение об оказании материальной помощи и ее конкретных размерах принимает руководитель учреждения на основании письменного заявления работника. Решение об оказании материальной помощи руководителю учреждения на основании его письменного заявления принимает Учредитель.</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r w:rsidRPr="003F7AA4">
        <w:rPr>
          <w:rFonts w:ascii="Times New Roman" w:eastAsia="Times New Roman" w:hAnsi="Times New Roman" w:cs="Times New Roman"/>
          <w:sz w:val="24"/>
          <w:szCs w:val="24"/>
        </w:rPr>
        <w:t>. Фонд оплаты труда работников учреждения формируется на календарный год исходя из объема лимитов бюджетных обязательств местного бюджета и средств, поступающих от приносящей доход деятельности.</w:t>
      </w:r>
      <w:r w:rsidRPr="003F7AA4">
        <w:rPr>
          <w:rFonts w:ascii="Times New Roman" w:eastAsia="Times New Roman" w:hAnsi="Times New Roman" w:cs="Times New Roman"/>
          <w:sz w:val="24"/>
          <w:szCs w:val="24"/>
        </w:rPr>
        <w:tab/>
      </w:r>
    </w:p>
    <w:p w:rsidR="008E19F5" w:rsidRPr="003F7AA4" w:rsidRDefault="008E19F5" w:rsidP="008E19F5">
      <w:pPr>
        <w:tabs>
          <w:tab w:val="left" w:pos="8655"/>
        </w:tabs>
        <w:spacing w:line="360" w:lineRule="auto"/>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lastRenderedPageBreak/>
        <w:t>4</w:t>
      </w:r>
      <w:r>
        <w:rPr>
          <w:rFonts w:ascii="Times New Roman" w:eastAsia="Times New Roman" w:hAnsi="Times New Roman" w:cs="Times New Roman"/>
          <w:sz w:val="24"/>
          <w:szCs w:val="24"/>
        </w:rPr>
        <w:t>1</w:t>
      </w:r>
      <w:r w:rsidRPr="003F7AA4">
        <w:rPr>
          <w:rFonts w:ascii="Times New Roman" w:eastAsia="Times New Roman" w:hAnsi="Times New Roman" w:cs="Times New Roman"/>
          <w:sz w:val="24"/>
          <w:szCs w:val="24"/>
        </w:rPr>
        <w:t>. При отсутствии или недостатке соответствующих бюджетных финансовых средств руководитель учреждения вправе приостановить выплату стимулирующих надбавок, уменьшить или отменить их выплату, предупредив работников об этом в установленном законодательством порядке.</w:t>
      </w: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p>
    <w:p w:rsidR="008E19F5" w:rsidRPr="003F7AA4" w:rsidRDefault="008E19F5" w:rsidP="008E19F5">
      <w:pPr>
        <w:spacing w:line="360" w:lineRule="auto"/>
        <w:ind w:firstLine="720"/>
        <w:jc w:val="both"/>
        <w:rPr>
          <w:rFonts w:ascii="Times New Roman" w:eastAsia="Times New Roman" w:hAnsi="Times New Roman" w:cs="Times New Roman"/>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8E19F5" w:rsidRDefault="008E19F5" w:rsidP="008E19F5">
      <w:pPr>
        <w:jc w:val="both"/>
        <w:rPr>
          <w:rFonts w:ascii="Times New Roman" w:eastAsia="Times New Roman" w:hAnsi="Times New Roman" w:cs="Times New Roman"/>
          <w:spacing w:val="1"/>
          <w:sz w:val="24"/>
          <w:szCs w:val="24"/>
        </w:rPr>
      </w:pPr>
    </w:p>
    <w:p w:rsidR="003B662C" w:rsidRDefault="008E19F5" w:rsidP="008E19F5">
      <w:pPr>
        <w:tabs>
          <w:tab w:val="left" w:pos="7455"/>
        </w:tabs>
        <w:ind w:firstLine="720"/>
        <w:jc w:val="both"/>
        <w:rPr>
          <w:rFonts w:ascii="Times New Roman" w:eastAsia="Times New Roman" w:hAnsi="Times New Roman" w:cs="Times New Roman"/>
          <w:spacing w:val="1"/>
          <w:sz w:val="24"/>
          <w:szCs w:val="24"/>
        </w:rPr>
      </w:pPr>
      <w:r w:rsidRPr="003F7AA4">
        <w:rPr>
          <w:rFonts w:ascii="Times New Roman" w:eastAsia="Times New Roman" w:hAnsi="Times New Roman" w:cs="Times New Roman"/>
          <w:spacing w:val="1"/>
          <w:sz w:val="24"/>
          <w:szCs w:val="24"/>
        </w:rPr>
        <w:tab/>
      </w:r>
    </w:p>
    <w:p w:rsidR="003B662C" w:rsidRDefault="003B662C" w:rsidP="008E19F5">
      <w:pPr>
        <w:tabs>
          <w:tab w:val="left" w:pos="7455"/>
        </w:tabs>
        <w:ind w:firstLine="720"/>
        <w:jc w:val="both"/>
        <w:rPr>
          <w:rFonts w:ascii="Times New Roman" w:eastAsia="Times New Roman" w:hAnsi="Times New Roman" w:cs="Times New Roman"/>
          <w:spacing w:val="1"/>
          <w:sz w:val="24"/>
          <w:szCs w:val="24"/>
        </w:rPr>
      </w:pPr>
    </w:p>
    <w:p w:rsidR="003B662C" w:rsidRDefault="003B662C" w:rsidP="008E19F5">
      <w:pPr>
        <w:tabs>
          <w:tab w:val="left" w:pos="7455"/>
        </w:tabs>
        <w:ind w:firstLine="720"/>
        <w:jc w:val="both"/>
        <w:rPr>
          <w:rFonts w:ascii="Times New Roman" w:eastAsia="Times New Roman" w:hAnsi="Times New Roman" w:cs="Times New Roman"/>
          <w:spacing w:val="1"/>
          <w:sz w:val="24"/>
          <w:szCs w:val="24"/>
        </w:rPr>
      </w:pPr>
    </w:p>
    <w:p w:rsidR="003B662C" w:rsidRDefault="003B662C" w:rsidP="008E19F5">
      <w:pPr>
        <w:tabs>
          <w:tab w:val="left" w:pos="7455"/>
        </w:tabs>
        <w:ind w:firstLine="720"/>
        <w:jc w:val="both"/>
        <w:rPr>
          <w:rFonts w:ascii="Times New Roman" w:eastAsia="Times New Roman" w:hAnsi="Times New Roman" w:cs="Times New Roman"/>
          <w:spacing w:val="1"/>
          <w:sz w:val="24"/>
          <w:szCs w:val="24"/>
        </w:rPr>
      </w:pPr>
    </w:p>
    <w:p w:rsidR="003B662C" w:rsidRDefault="003B662C" w:rsidP="008E19F5">
      <w:pPr>
        <w:tabs>
          <w:tab w:val="left" w:pos="7455"/>
        </w:tabs>
        <w:ind w:firstLine="720"/>
        <w:jc w:val="both"/>
        <w:rPr>
          <w:rFonts w:ascii="Times New Roman" w:eastAsia="Times New Roman" w:hAnsi="Times New Roman" w:cs="Times New Roman"/>
          <w:spacing w:val="1"/>
          <w:sz w:val="24"/>
          <w:szCs w:val="24"/>
        </w:rPr>
      </w:pPr>
    </w:p>
    <w:p w:rsidR="003B662C" w:rsidRDefault="003B662C" w:rsidP="008E19F5">
      <w:pPr>
        <w:tabs>
          <w:tab w:val="left" w:pos="7455"/>
        </w:tabs>
        <w:ind w:firstLine="720"/>
        <w:jc w:val="both"/>
        <w:rPr>
          <w:rFonts w:ascii="Times New Roman" w:eastAsia="Times New Roman" w:hAnsi="Times New Roman" w:cs="Times New Roman"/>
          <w:spacing w:val="1"/>
          <w:sz w:val="24"/>
          <w:szCs w:val="24"/>
        </w:rPr>
      </w:pPr>
    </w:p>
    <w:p w:rsidR="003B662C" w:rsidRDefault="003B662C" w:rsidP="008E19F5">
      <w:pPr>
        <w:tabs>
          <w:tab w:val="left" w:pos="7455"/>
        </w:tabs>
        <w:ind w:firstLine="720"/>
        <w:jc w:val="both"/>
        <w:rPr>
          <w:rFonts w:ascii="Times New Roman" w:eastAsia="Times New Roman" w:hAnsi="Times New Roman" w:cs="Times New Roman"/>
          <w:spacing w:val="1"/>
          <w:sz w:val="24"/>
          <w:szCs w:val="24"/>
        </w:rPr>
      </w:pPr>
    </w:p>
    <w:p w:rsidR="00B34D7F" w:rsidRDefault="008E19F5" w:rsidP="008E19F5">
      <w:pPr>
        <w:tabs>
          <w:tab w:val="left" w:pos="7455"/>
        </w:tabs>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w:t>
      </w:r>
    </w:p>
    <w:p w:rsidR="00B34D7F" w:rsidRDefault="00B34D7F" w:rsidP="008E19F5">
      <w:pPr>
        <w:tabs>
          <w:tab w:val="left" w:pos="7455"/>
        </w:tabs>
        <w:ind w:firstLine="720"/>
        <w:jc w:val="both"/>
        <w:rPr>
          <w:rFonts w:ascii="Times New Roman" w:eastAsia="Times New Roman" w:hAnsi="Times New Roman" w:cs="Times New Roman"/>
          <w:sz w:val="24"/>
          <w:szCs w:val="24"/>
        </w:rPr>
      </w:pPr>
    </w:p>
    <w:p w:rsidR="008E19F5" w:rsidRPr="003F7AA4" w:rsidRDefault="008E19F5" w:rsidP="008E19F5">
      <w:pPr>
        <w:tabs>
          <w:tab w:val="left" w:pos="7455"/>
        </w:tabs>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                                           </w:t>
      </w:r>
    </w:p>
    <w:p w:rsidR="008E19F5" w:rsidRPr="003F7AA4" w:rsidRDefault="008E19F5" w:rsidP="008E19F5">
      <w:pPr>
        <w:jc w:val="both"/>
        <w:rPr>
          <w:rFonts w:ascii="Times New Roman" w:eastAsia="Times New Roman" w:hAnsi="Times New Roman" w:cs="Times New Roman"/>
          <w:sz w:val="24"/>
          <w:szCs w:val="24"/>
        </w:rPr>
      </w:pPr>
    </w:p>
    <w:p w:rsidR="008E19F5" w:rsidRPr="003F7AA4" w:rsidRDefault="008E19F5" w:rsidP="008E19F5">
      <w:pPr>
        <w:shd w:val="clear" w:color="auto" w:fill="FFFFFF"/>
        <w:ind w:left="4680"/>
        <w:jc w:val="right"/>
        <w:rPr>
          <w:rFonts w:ascii="Times New Roman" w:eastAsia="Times New Roman" w:hAnsi="Times New Roman" w:cs="Times New Roman"/>
          <w:caps/>
          <w:spacing w:val="-4"/>
          <w:sz w:val="24"/>
          <w:szCs w:val="24"/>
        </w:rPr>
      </w:pPr>
      <w:r w:rsidRPr="003F7AA4">
        <w:rPr>
          <w:rFonts w:ascii="Times New Roman" w:eastAsia="Times New Roman" w:hAnsi="Times New Roman" w:cs="Times New Roman"/>
          <w:caps/>
          <w:spacing w:val="-4"/>
          <w:sz w:val="24"/>
          <w:szCs w:val="24"/>
        </w:rPr>
        <w:lastRenderedPageBreak/>
        <w:t xml:space="preserve">Приложение </w:t>
      </w:r>
      <w:r>
        <w:rPr>
          <w:rFonts w:ascii="Times New Roman" w:eastAsia="Times New Roman" w:hAnsi="Times New Roman" w:cs="Times New Roman"/>
          <w:caps/>
          <w:spacing w:val="-4"/>
          <w:sz w:val="24"/>
          <w:szCs w:val="24"/>
        </w:rPr>
        <w:t>1</w:t>
      </w:r>
    </w:p>
    <w:p w:rsidR="008E19F5" w:rsidRPr="003F7AA4" w:rsidRDefault="008E19F5" w:rsidP="008E19F5">
      <w:pPr>
        <w:shd w:val="clear" w:color="auto" w:fill="FFFFFF"/>
        <w:ind w:left="4680"/>
        <w:jc w:val="right"/>
        <w:rPr>
          <w:rFonts w:ascii="Times New Roman" w:eastAsia="Times New Roman" w:hAnsi="Times New Roman" w:cs="Times New Roman"/>
          <w:sz w:val="24"/>
          <w:szCs w:val="24"/>
        </w:rPr>
      </w:pPr>
      <w:r w:rsidRPr="003F7AA4">
        <w:rPr>
          <w:rFonts w:ascii="Times New Roman" w:eastAsia="Times New Roman" w:hAnsi="Times New Roman" w:cs="Times New Roman"/>
          <w:spacing w:val="-4"/>
          <w:sz w:val="24"/>
          <w:szCs w:val="24"/>
        </w:rPr>
        <w:t xml:space="preserve">к Положению </w:t>
      </w:r>
      <w:r w:rsidRPr="003F7AA4">
        <w:rPr>
          <w:rFonts w:ascii="Times New Roman" w:eastAsia="Times New Roman" w:hAnsi="Times New Roman" w:cs="Times New Roman"/>
          <w:sz w:val="24"/>
          <w:szCs w:val="24"/>
        </w:rPr>
        <w:t xml:space="preserve">об оплате труда работников </w:t>
      </w:r>
    </w:p>
    <w:p w:rsidR="008E19F5" w:rsidRPr="003F7AA4" w:rsidRDefault="008E19F5" w:rsidP="008E19F5">
      <w:pPr>
        <w:shd w:val="clear" w:color="auto" w:fill="FFFFFF"/>
        <w:ind w:left="4680"/>
        <w:jc w:val="right"/>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МКУ «</w:t>
      </w:r>
      <w:proofErr w:type="spellStart"/>
      <w:r w:rsidRPr="003F7AA4">
        <w:rPr>
          <w:rFonts w:ascii="Times New Roman" w:eastAsia="Times New Roman" w:hAnsi="Times New Roman" w:cs="Times New Roman"/>
          <w:sz w:val="24"/>
          <w:szCs w:val="24"/>
        </w:rPr>
        <w:t>Бердяушская</w:t>
      </w:r>
      <w:proofErr w:type="spellEnd"/>
      <w:r w:rsidRPr="003F7AA4">
        <w:rPr>
          <w:rFonts w:ascii="Times New Roman" w:eastAsia="Times New Roman" w:hAnsi="Times New Roman" w:cs="Times New Roman"/>
          <w:sz w:val="24"/>
          <w:szCs w:val="24"/>
        </w:rPr>
        <w:t xml:space="preserve"> централизованная библиотечная система»</w:t>
      </w:r>
    </w:p>
    <w:p w:rsidR="008E19F5" w:rsidRPr="003F7AA4" w:rsidRDefault="008E19F5" w:rsidP="008E19F5">
      <w:pPr>
        <w:shd w:val="clear" w:color="auto" w:fill="FFFFFF"/>
        <w:ind w:left="4680"/>
        <w:jc w:val="right"/>
        <w:rPr>
          <w:rFonts w:ascii="Times New Roman" w:eastAsia="Times New Roman" w:hAnsi="Times New Roman" w:cs="Times New Roman"/>
          <w:sz w:val="24"/>
          <w:szCs w:val="24"/>
        </w:rPr>
      </w:pPr>
    </w:p>
    <w:p w:rsidR="008E19F5" w:rsidRPr="003F7AA4" w:rsidRDefault="008E19F5" w:rsidP="008E19F5">
      <w:pPr>
        <w:shd w:val="clear" w:color="auto" w:fill="FFFFFF"/>
        <w:ind w:left="4680"/>
        <w:jc w:val="both"/>
        <w:rPr>
          <w:rFonts w:ascii="Times New Roman" w:eastAsia="Times New Roman" w:hAnsi="Times New Roman" w:cs="Times New Roman"/>
          <w:spacing w:val="-4"/>
          <w:sz w:val="24"/>
          <w:szCs w:val="24"/>
        </w:rPr>
      </w:pPr>
      <w:r w:rsidRPr="003F7AA4">
        <w:rPr>
          <w:rFonts w:ascii="Times New Roman" w:eastAsia="Times New Roman" w:hAnsi="Times New Roman" w:cs="Times New Roman"/>
          <w:sz w:val="24"/>
          <w:szCs w:val="24"/>
        </w:rPr>
        <w:t xml:space="preserve"> </w:t>
      </w:r>
    </w:p>
    <w:p w:rsidR="008E19F5" w:rsidRPr="003F7AA4" w:rsidRDefault="008E19F5" w:rsidP="008E19F5">
      <w:pPr>
        <w:shd w:val="clear" w:color="auto" w:fill="FFFFFF"/>
        <w:jc w:val="center"/>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Размеры повышающих коэффициентов к </w:t>
      </w:r>
      <w:proofErr w:type="gramStart"/>
      <w:r w:rsidRPr="003F7AA4">
        <w:rPr>
          <w:rFonts w:ascii="Times New Roman" w:eastAsia="Times New Roman" w:hAnsi="Times New Roman" w:cs="Times New Roman"/>
          <w:sz w:val="24"/>
          <w:szCs w:val="24"/>
        </w:rPr>
        <w:t>минимальному</w:t>
      </w:r>
      <w:proofErr w:type="gramEnd"/>
    </w:p>
    <w:p w:rsidR="008E19F5" w:rsidRPr="003F7AA4" w:rsidRDefault="008E19F5" w:rsidP="008E19F5">
      <w:pPr>
        <w:shd w:val="clear" w:color="auto" w:fill="FFFFFF"/>
        <w:jc w:val="center"/>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окладу и размеры должностных окладов</w:t>
      </w:r>
    </w:p>
    <w:p w:rsidR="008E19F5" w:rsidRPr="003F7AA4" w:rsidRDefault="008E19F5" w:rsidP="008E19F5">
      <w:pPr>
        <w:shd w:val="clear" w:color="auto" w:fill="FFFFFF"/>
        <w:jc w:val="center"/>
        <w:rPr>
          <w:rFonts w:ascii="Times New Roman" w:eastAsia="Times New Roman" w:hAnsi="Times New Roman" w:cs="Times New Roman"/>
          <w:spacing w:val="-4"/>
          <w:sz w:val="24"/>
          <w:szCs w:val="24"/>
        </w:rPr>
      </w:pPr>
      <w:r w:rsidRPr="003F7AA4">
        <w:rPr>
          <w:rFonts w:ascii="Times New Roman" w:eastAsia="Times New Roman" w:hAnsi="Times New Roman" w:cs="Times New Roman"/>
          <w:sz w:val="24"/>
          <w:szCs w:val="24"/>
        </w:rPr>
        <w:t>по</w:t>
      </w:r>
      <w:r w:rsidRPr="003F7AA4">
        <w:rPr>
          <w:rFonts w:ascii="Times New Roman" w:eastAsia="Times New Roman" w:hAnsi="Times New Roman" w:cs="Times New Roman"/>
          <w:spacing w:val="-4"/>
          <w:sz w:val="24"/>
          <w:szCs w:val="24"/>
        </w:rPr>
        <w:t xml:space="preserve"> профессиональным квалификационным группам</w:t>
      </w:r>
    </w:p>
    <w:p w:rsidR="008E19F5" w:rsidRPr="003F7AA4" w:rsidRDefault="008E19F5" w:rsidP="008E19F5">
      <w:pPr>
        <w:shd w:val="clear" w:color="auto" w:fill="FFFFFF"/>
        <w:jc w:val="center"/>
        <w:rPr>
          <w:rFonts w:ascii="Times New Roman" w:eastAsia="Times New Roman" w:hAnsi="Times New Roman" w:cs="Times New Roman"/>
          <w:spacing w:val="-4"/>
          <w:sz w:val="24"/>
          <w:szCs w:val="24"/>
        </w:rPr>
      </w:pPr>
      <w:r w:rsidRPr="003F7AA4">
        <w:rPr>
          <w:rFonts w:ascii="Times New Roman" w:eastAsia="Times New Roman" w:hAnsi="Times New Roman" w:cs="Times New Roman"/>
          <w:spacing w:val="-4"/>
          <w:sz w:val="24"/>
          <w:szCs w:val="24"/>
        </w:rPr>
        <w:t>общеотраслевых должностей руководителей, специалистов и служащих</w:t>
      </w:r>
    </w:p>
    <w:p w:rsidR="008E19F5" w:rsidRPr="003F7AA4" w:rsidRDefault="008E19F5" w:rsidP="008E19F5">
      <w:pPr>
        <w:shd w:val="clear" w:color="auto" w:fill="FFFFFF"/>
        <w:jc w:val="both"/>
        <w:rPr>
          <w:rFonts w:ascii="Times New Roman" w:eastAsia="Times New Roman" w:hAnsi="Times New Roman" w:cs="Times New Roman"/>
          <w:sz w:val="24"/>
          <w:szCs w:val="24"/>
        </w:rPr>
      </w:pPr>
    </w:p>
    <w:p w:rsidR="008E19F5" w:rsidRPr="003F7AA4" w:rsidRDefault="008E19F5" w:rsidP="008E19F5">
      <w:pPr>
        <w:ind w:firstLine="720"/>
        <w:jc w:val="both"/>
        <w:rPr>
          <w:rFonts w:ascii="Times New Roman" w:eastAsia="Times New Roman" w:hAnsi="Times New Roman" w:cs="Times New Roman"/>
          <w:sz w:val="24"/>
          <w:szCs w:val="24"/>
        </w:rPr>
      </w:pPr>
      <w:r w:rsidRPr="003F7AA4">
        <w:rPr>
          <w:rFonts w:ascii="Times New Roman" w:eastAsia="Times New Roman" w:hAnsi="Times New Roman" w:cs="Times New Roman"/>
          <w:spacing w:val="-4"/>
          <w:sz w:val="24"/>
          <w:szCs w:val="24"/>
        </w:rPr>
        <w:t xml:space="preserve">Перечень должностей руководителей, специалистов и служащих, отнесенных к профессиональным квалификационным группам общеотраслевых должностей руководителей, специалистов и служащих, установлен </w:t>
      </w:r>
      <w:r w:rsidRPr="003F7AA4">
        <w:rPr>
          <w:rFonts w:ascii="Times New Roman" w:eastAsia="Times New Roman" w:hAnsi="Times New Roman" w:cs="Times New Roman"/>
          <w:sz w:val="24"/>
          <w:szCs w:val="24"/>
        </w:rPr>
        <w:t>приказом Министерства здравоохранения и социального развития Российской Федерации от 29.05.2008г. № 247н «Об утверждении п</w:t>
      </w:r>
      <w:r w:rsidRPr="003F7AA4">
        <w:rPr>
          <w:rFonts w:ascii="Times New Roman" w:eastAsia="Times New Roman" w:hAnsi="Times New Roman" w:cs="Times New Roman"/>
          <w:spacing w:val="-4"/>
          <w:sz w:val="24"/>
          <w:szCs w:val="24"/>
        </w:rPr>
        <w:t>рофессиональных квалификационных групп общеотраслевых должностей руководителей, специалистов и служащих».</w:t>
      </w:r>
    </w:p>
    <w:p w:rsidR="008E19F5" w:rsidRPr="003F7AA4" w:rsidRDefault="008E19F5" w:rsidP="008E19F5">
      <w:pPr>
        <w:jc w:val="both"/>
        <w:rPr>
          <w:rFonts w:ascii="Times New Roman" w:eastAsia="Times New Roman" w:hAnsi="Times New Roman" w:cs="Times New Roman"/>
          <w:sz w:val="24"/>
          <w:szCs w:val="24"/>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184"/>
        <w:gridCol w:w="2571"/>
        <w:gridCol w:w="2020"/>
      </w:tblGrid>
      <w:tr w:rsidR="008E19F5" w:rsidRPr="003F7AA4" w:rsidTr="00E24457">
        <w:trPr>
          <w:trHeight w:val="65"/>
        </w:trPr>
        <w:tc>
          <w:tcPr>
            <w:tcW w:w="5000" w:type="pct"/>
            <w:gridSpan w:val="3"/>
            <w:tcBorders>
              <w:top w:val="nil"/>
              <w:left w:val="nil"/>
              <w:right w:val="nil"/>
            </w:tcBorders>
            <w:shd w:val="clear" w:color="auto" w:fill="FFFFFF"/>
            <w:vAlign w:val="bottom"/>
          </w:tcPr>
          <w:p w:rsidR="008E19F5" w:rsidRPr="003F7AA4" w:rsidRDefault="008E19F5" w:rsidP="00E24457">
            <w:pPr>
              <w:shd w:val="clear" w:color="auto" w:fill="FFFFFF"/>
              <w:jc w:val="center"/>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Профессиональная квалификационная группа</w:t>
            </w:r>
          </w:p>
          <w:p w:rsidR="008E19F5" w:rsidRPr="003F7AA4" w:rsidRDefault="008E19F5" w:rsidP="00E24457">
            <w:pPr>
              <w:shd w:val="clear" w:color="auto" w:fill="FFFFFF"/>
              <w:jc w:val="center"/>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«Общеотраслевые должности служащих первого уровня»</w:t>
            </w:r>
          </w:p>
          <w:p w:rsidR="008E19F5" w:rsidRPr="003F7AA4" w:rsidRDefault="008E19F5" w:rsidP="00E24457">
            <w:pPr>
              <w:shd w:val="clear" w:color="auto" w:fill="FFFFFF"/>
              <w:jc w:val="both"/>
              <w:rPr>
                <w:rFonts w:ascii="Times New Roman" w:eastAsia="Times New Roman" w:hAnsi="Times New Roman" w:cs="Times New Roman"/>
                <w:sz w:val="24"/>
                <w:szCs w:val="24"/>
              </w:rPr>
            </w:pPr>
          </w:p>
        </w:tc>
      </w:tr>
      <w:tr w:rsidR="008E19F5" w:rsidRPr="003F7AA4" w:rsidTr="00E24457">
        <w:trPr>
          <w:trHeight w:val="210"/>
        </w:trPr>
        <w:tc>
          <w:tcPr>
            <w:tcW w:w="2652" w:type="pct"/>
            <w:shd w:val="clear" w:color="auto" w:fill="FFFFFF"/>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pacing w:val="-10"/>
                <w:sz w:val="24"/>
                <w:szCs w:val="24"/>
              </w:rPr>
              <w:t>Квалификационный уровень</w:t>
            </w:r>
          </w:p>
        </w:tc>
        <w:tc>
          <w:tcPr>
            <w:tcW w:w="1315" w:type="pct"/>
            <w:shd w:val="clear" w:color="auto" w:fill="FFFFFF"/>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Коэффициент</w:t>
            </w:r>
          </w:p>
        </w:tc>
        <w:tc>
          <w:tcPr>
            <w:tcW w:w="1033" w:type="pct"/>
            <w:shd w:val="clear" w:color="auto" w:fill="FFFFFF"/>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Должностной оклад </w:t>
            </w:r>
          </w:p>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(рублей)</w:t>
            </w:r>
          </w:p>
        </w:tc>
      </w:tr>
      <w:tr w:rsidR="008E19F5" w:rsidRPr="003F7AA4" w:rsidTr="00E24457">
        <w:trPr>
          <w:trHeight w:val="294"/>
        </w:trPr>
        <w:tc>
          <w:tcPr>
            <w:tcW w:w="2652" w:type="pct"/>
            <w:shd w:val="clear" w:color="auto" w:fill="FFFFFF"/>
          </w:tcPr>
          <w:p w:rsidR="008E19F5" w:rsidRPr="003F7AA4" w:rsidRDefault="008E19F5" w:rsidP="00E24457">
            <w:pPr>
              <w:shd w:val="clear" w:color="auto" w:fill="FFFFFF"/>
              <w:tabs>
                <w:tab w:val="left" w:pos="216"/>
              </w:tabs>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w:t>
            </w:r>
            <w:r w:rsidRPr="003F7AA4">
              <w:rPr>
                <w:rFonts w:ascii="Times New Roman" w:eastAsia="Times New Roman" w:hAnsi="Times New Roman" w:cs="Times New Roman"/>
                <w:sz w:val="24"/>
                <w:szCs w:val="24"/>
              </w:rPr>
              <w:tab/>
            </w:r>
            <w:r w:rsidRPr="003F7AA4">
              <w:rPr>
                <w:rFonts w:ascii="Times New Roman" w:eastAsia="Times New Roman" w:hAnsi="Times New Roman" w:cs="Times New Roman"/>
                <w:spacing w:val="-9"/>
                <w:sz w:val="24"/>
                <w:szCs w:val="24"/>
              </w:rPr>
              <w:t xml:space="preserve">квалификационный уровень </w:t>
            </w:r>
          </w:p>
        </w:tc>
        <w:tc>
          <w:tcPr>
            <w:tcW w:w="1315"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1,1</w:t>
            </w:r>
          </w:p>
        </w:tc>
        <w:tc>
          <w:tcPr>
            <w:tcW w:w="1033"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6600</w:t>
            </w:r>
            <w:r w:rsidRPr="003F7AA4">
              <w:rPr>
                <w:rFonts w:ascii="Times New Roman" w:eastAsia="Times New Roman" w:hAnsi="Times New Roman" w:cs="Times New Roman"/>
                <w:sz w:val="24"/>
                <w:szCs w:val="24"/>
              </w:rPr>
              <w:t>,00</w:t>
            </w:r>
          </w:p>
        </w:tc>
      </w:tr>
      <w:tr w:rsidR="008E19F5" w:rsidRPr="003F7AA4" w:rsidTr="00E24457">
        <w:trPr>
          <w:trHeight w:val="294"/>
        </w:trPr>
        <w:tc>
          <w:tcPr>
            <w:tcW w:w="2652" w:type="pct"/>
            <w:shd w:val="clear" w:color="auto" w:fill="FFFFFF"/>
          </w:tcPr>
          <w:p w:rsidR="008E19F5" w:rsidRPr="003F7AA4" w:rsidRDefault="008E19F5" w:rsidP="00E24457">
            <w:pPr>
              <w:shd w:val="clear" w:color="auto" w:fill="FFFFFF"/>
              <w:tabs>
                <w:tab w:val="left" w:pos="216"/>
              </w:tabs>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2 квалификационный уровень</w:t>
            </w:r>
          </w:p>
        </w:tc>
        <w:tc>
          <w:tcPr>
            <w:tcW w:w="1315"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1,19</w:t>
            </w:r>
          </w:p>
        </w:tc>
        <w:tc>
          <w:tcPr>
            <w:tcW w:w="1033"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7140</w:t>
            </w:r>
            <w:r w:rsidRPr="003F7AA4">
              <w:rPr>
                <w:rFonts w:ascii="Times New Roman" w:eastAsia="Times New Roman" w:hAnsi="Times New Roman" w:cs="Times New Roman"/>
                <w:sz w:val="24"/>
                <w:szCs w:val="24"/>
              </w:rPr>
              <w:t>,00</w:t>
            </w:r>
          </w:p>
        </w:tc>
      </w:tr>
    </w:tbl>
    <w:p w:rsidR="008E19F5" w:rsidRPr="003F7AA4" w:rsidRDefault="008E19F5" w:rsidP="008E19F5">
      <w:pPr>
        <w:jc w:val="both"/>
        <w:rPr>
          <w:rFonts w:ascii="Times New Roman" w:eastAsia="Times New Roman" w:hAnsi="Times New Roman" w:cs="Times New Roman"/>
          <w:sz w:val="24"/>
          <w:szCs w:val="24"/>
        </w:rPr>
      </w:pPr>
    </w:p>
    <w:p w:rsidR="008E19F5" w:rsidRPr="003F7AA4" w:rsidRDefault="008E19F5" w:rsidP="008E19F5">
      <w:pPr>
        <w:jc w:val="both"/>
        <w:rPr>
          <w:rFonts w:ascii="Times New Roman" w:eastAsia="Times New Roman" w:hAnsi="Times New Roman" w:cs="Times New Roman"/>
          <w:sz w:val="24"/>
          <w:szCs w:val="24"/>
        </w:rPr>
      </w:pP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184"/>
        <w:gridCol w:w="2572"/>
        <w:gridCol w:w="1973"/>
      </w:tblGrid>
      <w:tr w:rsidR="008E19F5" w:rsidRPr="003F7AA4" w:rsidTr="00E24457">
        <w:trPr>
          <w:trHeight w:val="65"/>
        </w:trPr>
        <w:tc>
          <w:tcPr>
            <w:tcW w:w="5000" w:type="pct"/>
            <w:gridSpan w:val="3"/>
            <w:tcBorders>
              <w:top w:val="nil"/>
              <w:left w:val="nil"/>
              <w:right w:val="nil"/>
            </w:tcBorders>
            <w:shd w:val="clear" w:color="auto" w:fill="FFFFFF"/>
          </w:tcPr>
          <w:p w:rsidR="008E19F5" w:rsidRPr="003F7AA4" w:rsidRDefault="008E19F5" w:rsidP="00E24457">
            <w:pPr>
              <w:shd w:val="clear" w:color="auto" w:fill="FFFFFF"/>
              <w:jc w:val="center"/>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Профессиональная квалификационная группа</w:t>
            </w:r>
          </w:p>
          <w:p w:rsidR="008E19F5" w:rsidRPr="003F7AA4" w:rsidRDefault="008E19F5" w:rsidP="00E24457">
            <w:pPr>
              <w:shd w:val="clear" w:color="auto" w:fill="FFFFFF"/>
              <w:jc w:val="center"/>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«Общеотраслевые должности служащих второго уровня»</w:t>
            </w:r>
          </w:p>
          <w:p w:rsidR="008E19F5" w:rsidRPr="003F7AA4" w:rsidRDefault="008E19F5" w:rsidP="00E24457">
            <w:pPr>
              <w:shd w:val="clear" w:color="auto" w:fill="FFFFFF"/>
              <w:jc w:val="both"/>
              <w:rPr>
                <w:rFonts w:ascii="Times New Roman" w:eastAsia="Times New Roman" w:hAnsi="Times New Roman" w:cs="Times New Roman"/>
                <w:sz w:val="24"/>
                <w:szCs w:val="24"/>
              </w:rPr>
            </w:pPr>
          </w:p>
        </w:tc>
      </w:tr>
      <w:tr w:rsidR="008E19F5" w:rsidRPr="003F7AA4" w:rsidTr="00E24457">
        <w:trPr>
          <w:trHeight w:val="210"/>
        </w:trPr>
        <w:tc>
          <w:tcPr>
            <w:tcW w:w="2664" w:type="pct"/>
            <w:shd w:val="clear" w:color="auto" w:fill="FFFFFF"/>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pacing w:val="-10"/>
                <w:sz w:val="24"/>
                <w:szCs w:val="24"/>
              </w:rPr>
              <w:t>Квалификационный уровень</w:t>
            </w:r>
          </w:p>
        </w:tc>
        <w:tc>
          <w:tcPr>
            <w:tcW w:w="1322" w:type="pct"/>
            <w:shd w:val="clear" w:color="auto" w:fill="FFFFFF"/>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Коэффициент</w:t>
            </w:r>
          </w:p>
        </w:tc>
        <w:tc>
          <w:tcPr>
            <w:tcW w:w="1014" w:type="pct"/>
            <w:shd w:val="clear" w:color="auto" w:fill="FFFFFF"/>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Должностной оклад </w:t>
            </w:r>
          </w:p>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(рублей)</w:t>
            </w:r>
          </w:p>
        </w:tc>
      </w:tr>
      <w:tr w:rsidR="008E19F5" w:rsidRPr="003F7AA4" w:rsidTr="00E24457">
        <w:trPr>
          <w:trHeight w:val="65"/>
        </w:trPr>
        <w:tc>
          <w:tcPr>
            <w:tcW w:w="2664" w:type="pct"/>
            <w:shd w:val="clear" w:color="auto" w:fill="FFFFFF"/>
          </w:tcPr>
          <w:p w:rsidR="008E19F5" w:rsidRPr="003F7AA4" w:rsidRDefault="008E19F5" w:rsidP="00E24457">
            <w:pPr>
              <w:shd w:val="clear" w:color="auto" w:fill="FFFFFF"/>
              <w:tabs>
                <w:tab w:val="left" w:pos="216"/>
              </w:tabs>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w:t>
            </w:r>
            <w:r w:rsidRPr="003F7AA4">
              <w:rPr>
                <w:rFonts w:ascii="Times New Roman" w:eastAsia="Times New Roman" w:hAnsi="Times New Roman" w:cs="Times New Roman"/>
                <w:sz w:val="24"/>
                <w:szCs w:val="24"/>
              </w:rPr>
              <w:tab/>
            </w:r>
            <w:r w:rsidRPr="003F7AA4">
              <w:rPr>
                <w:rFonts w:ascii="Times New Roman" w:eastAsia="Times New Roman" w:hAnsi="Times New Roman" w:cs="Times New Roman"/>
                <w:spacing w:val="-9"/>
                <w:sz w:val="24"/>
                <w:szCs w:val="24"/>
              </w:rPr>
              <w:t xml:space="preserve">квалификационный уровень </w:t>
            </w:r>
          </w:p>
        </w:tc>
        <w:tc>
          <w:tcPr>
            <w:tcW w:w="1322"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1,24</w:t>
            </w:r>
          </w:p>
        </w:tc>
        <w:tc>
          <w:tcPr>
            <w:tcW w:w="1014"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7440</w:t>
            </w:r>
            <w:r w:rsidRPr="003F7AA4">
              <w:rPr>
                <w:rFonts w:ascii="Times New Roman" w:eastAsia="Times New Roman" w:hAnsi="Times New Roman" w:cs="Times New Roman"/>
                <w:sz w:val="24"/>
                <w:szCs w:val="24"/>
              </w:rPr>
              <w:t>,00</w:t>
            </w:r>
          </w:p>
        </w:tc>
      </w:tr>
      <w:tr w:rsidR="008E19F5" w:rsidRPr="003F7AA4" w:rsidTr="00E24457">
        <w:trPr>
          <w:trHeight w:val="65"/>
        </w:trPr>
        <w:tc>
          <w:tcPr>
            <w:tcW w:w="2664" w:type="pct"/>
            <w:shd w:val="clear" w:color="auto" w:fill="FFFFFF"/>
          </w:tcPr>
          <w:p w:rsidR="008E19F5" w:rsidRPr="003F7AA4" w:rsidRDefault="008E19F5" w:rsidP="00E24457">
            <w:pPr>
              <w:shd w:val="clear" w:color="auto" w:fill="FFFFFF"/>
              <w:tabs>
                <w:tab w:val="left" w:pos="216"/>
              </w:tabs>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2</w:t>
            </w:r>
            <w:r w:rsidRPr="003F7AA4">
              <w:rPr>
                <w:rFonts w:ascii="Times New Roman" w:eastAsia="Times New Roman" w:hAnsi="Times New Roman" w:cs="Times New Roman"/>
                <w:sz w:val="24"/>
                <w:szCs w:val="24"/>
              </w:rPr>
              <w:tab/>
            </w:r>
            <w:r w:rsidRPr="003F7AA4">
              <w:rPr>
                <w:rFonts w:ascii="Times New Roman" w:eastAsia="Times New Roman" w:hAnsi="Times New Roman" w:cs="Times New Roman"/>
                <w:spacing w:val="-9"/>
                <w:sz w:val="24"/>
                <w:szCs w:val="24"/>
              </w:rPr>
              <w:t>квалификационный уровень</w:t>
            </w:r>
          </w:p>
        </w:tc>
        <w:tc>
          <w:tcPr>
            <w:tcW w:w="1322"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1,51</w:t>
            </w:r>
          </w:p>
        </w:tc>
        <w:tc>
          <w:tcPr>
            <w:tcW w:w="1014"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9060</w:t>
            </w:r>
            <w:r w:rsidRPr="003F7AA4">
              <w:rPr>
                <w:rFonts w:ascii="Times New Roman" w:eastAsia="Times New Roman" w:hAnsi="Times New Roman" w:cs="Times New Roman"/>
                <w:sz w:val="24"/>
                <w:szCs w:val="24"/>
              </w:rPr>
              <w:t>,00</w:t>
            </w:r>
          </w:p>
        </w:tc>
      </w:tr>
      <w:tr w:rsidR="008E19F5" w:rsidRPr="003F7AA4" w:rsidTr="00E24457">
        <w:trPr>
          <w:trHeight w:val="65"/>
        </w:trPr>
        <w:tc>
          <w:tcPr>
            <w:tcW w:w="2664" w:type="pct"/>
            <w:shd w:val="clear" w:color="auto" w:fill="FFFFFF"/>
          </w:tcPr>
          <w:p w:rsidR="008E19F5" w:rsidRPr="003F7AA4" w:rsidRDefault="008E19F5" w:rsidP="00E24457">
            <w:pPr>
              <w:shd w:val="clear" w:color="auto" w:fill="FFFFFF"/>
              <w:tabs>
                <w:tab w:val="left" w:pos="216"/>
              </w:tabs>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3 квалификационный уровень </w:t>
            </w:r>
          </w:p>
        </w:tc>
        <w:tc>
          <w:tcPr>
            <w:tcW w:w="1322"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1,59</w:t>
            </w:r>
          </w:p>
        </w:tc>
        <w:tc>
          <w:tcPr>
            <w:tcW w:w="1014"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9540</w:t>
            </w:r>
            <w:r w:rsidRPr="003F7AA4">
              <w:rPr>
                <w:rFonts w:ascii="Times New Roman" w:eastAsia="Times New Roman" w:hAnsi="Times New Roman" w:cs="Times New Roman"/>
                <w:sz w:val="24"/>
                <w:szCs w:val="24"/>
              </w:rPr>
              <w:t>,00</w:t>
            </w:r>
          </w:p>
        </w:tc>
      </w:tr>
      <w:tr w:rsidR="008E19F5" w:rsidRPr="003F7AA4" w:rsidTr="00E24457">
        <w:trPr>
          <w:trHeight w:val="65"/>
        </w:trPr>
        <w:tc>
          <w:tcPr>
            <w:tcW w:w="2664" w:type="pct"/>
            <w:shd w:val="clear" w:color="auto" w:fill="FFFFFF"/>
          </w:tcPr>
          <w:p w:rsidR="008E19F5" w:rsidRPr="003F7AA4" w:rsidRDefault="008E19F5" w:rsidP="00E24457">
            <w:pPr>
              <w:shd w:val="clear" w:color="auto" w:fill="FFFFFF"/>
              <w:tabs>
                <w:tab w:val="left" w:pos="216"/>
              </w:tabs>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4 квалификационный уровень</w:t>
            </w:r>
          </w:p>
        </w:tc>
        <w:tc>
          <w:tcPr>
            <w:tcW w:w="1322"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1,64</w:t>
            </w:r>
          </w:p>
        </w:tc>
        <w:tc>
          <w:tcPr>
            <w:tcW w:w="1014"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9840</w:t>
            </w:r>
            <w:r w:rsidRPr="003F7AA4">
              <w:rPr>
                <w:rFonts w:ascii="Times New Roman" w:eastAsia="Times New Roman" w:hAnsi="Times New Roman" w:cs="Times New Roman"/>
                <w:sz w:val="24"/>
                <w:szCs w:val="24"/>
              </w:rPr>
              <w:t>,00</w:t>
            </w:r>
          </w:p>
        </w:tc>
      </w:tr>
      <w:tr w:rsidR="008E19F5" w:rsidRPr="003F7AA4" w:rsidTr="00E24457">
        <w:trPr>
          <w:trHeight w:val="65"/>
        </w:trPr>
        <w:tc>
          <w:tcPr>
            <w:tcW w:w="2664" w:type="pct"/>
            <w:shd w:val="clear" w:color="auto" w:fill="FFFFFF"/>
          </w:tcPr>
          <w:p w:rsidR="008E19F5" w:rsidRPr="003F7AA4" w:rsidRDefault="008E19F5" w:rsidP="00E24457">
            <w:pPr>
              <w:shd w:val="clear" w:color="auto" w:fill="FFFFFF"/>
              <w:tabs>
                <w:tab w:val="left" w:pos="216"/>
              </w:tabs>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5 квалификационный уровень</w:t>
            </w:r>
          </w:p>
        </w:tc>
        <w:tc>
          <w:tcPr>
            <w:tcW w:w="1322"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1,81</w:t>
            </w:r>
          </w:p>
        </w:tc>
        <w:tc>
          <w:tcPr>
            <w:tcW w:w="1014"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10860</w:t>
            </w:r>
            <w:r w:rsidRPr="003F7AA4">
              <w:rPr>
                <w:rFonts w:ascii="Times New Roman" w:eastAsia="Times New Roman" w:hAnsi="Times New Roman" w:cs="Times New Roman"/>
                <w:sz w:val="24"/>
                <w:szCs w:val="24"/>
              </w:rPr>
              <w:t>,00</w:t>
            </w:r>
          </w:p>
        </w:tc>
      </w:tr>
    </w:tbl>
    <w:p w:rsidR="008E19F5" w:rsidRPr="003F7AA4" w:rsidRDefault="008E19F5" w:rsidP="008E19F5">
      <w:pPr>
        <w:jc w:val="both"/>
        <w:rPr>
          <w:rFonts w:ascii="Times New Roman" w:eastAsia="Times New Roman" w:hAnsi="Times New Roman" w:cs="Times New Roman"/>
          <w:sz w:val="24"/>
          <w:szCs w:val="24"/>
        </w:rPr>
      </w:pPr>
    </w:p>
    <w:p w:rsidR="008E19F5" w:rsidRPr="003F7AA4" w:rsidRDefault="008E19F5" w:rsidP="003B662C">
      <w:pPr>
        <w:jc w:val="center"/>
        <w:rPr>
          <w:rFonts w:ascii="Times New Roman" w:eastAsia="Times New Roman" w:hAnsi="Times New Roman" w:cs="Times New Roman"/>
          <w:sz w:val="24"/>
          <w:szCs w:val="24"/>
        </w:rPr>
      </w:pP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184"/>
        <w:gridCol w:w="2570"/>
        <w:gridCol w:w="1975"/>
      </w:tblGrid>
      <w:tr w:rsidR="008E19F5" w:rsidRPr="003F7AA4" w:rsidTr="00E24457">
        <w:trPr>
          <w:trHeight w:val="65"/>
        </w:trPr>
        <w:tc>
          <w:tcPr>
            <w:tcW w:w="5000" w:type="pct"/>
            <w:gridSpan w:val="3"/>
            <w:tcBorders>
              <w:top w:val="nil"/>
              <w:left w:val="nil"/>
              <w:right w:val="nil"/>
            </w:tcBorders>
            <w:shd w:val="clear" w:color="auto" w:fill="FFFFFF"/>
          </w:tcPr>
          <w:p w:rsidR="008E19F5" w:rsidRPr="003F7AA4" w:rsidRDefault="008E19F5" w:rsidP="003B662C">
            <w:pPr>
              <w:shd w:val="clear" w:color="auto" w:fill="FFFFFF"/>
              <w:jc w:val="center"/>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Профессиональная квалификационная группа</w:t>
            </w:r>
          </w:p>
          <w:p w:rsidR="008E19F5" w:rsidRPr="003F7AA4" w:rsidRDefault="008E19F5" w:rsidP="003B662C">
            <w:pPr>
              <w:shd w:val="clear" w:color="auto" w:fill="FFFFFF"/>
              <w:jc w:val="center"/>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«Общеотраслевые должности служащих третьего уровня»</w:t>
            </w:r>
          </w:p>
          <w:p w:rsidR="008E19F5" w:rsidRPr="003F7AA4" w:rsidRDefault="008E19F5" w:rsidP="003B662C">
            <w:pPr>
              <w:shd w:val="clear" w:color="auto" w:fill="FFFFFF"/>
              <w:jc w:val="center"/>
              <w:rPr>
                <w:rFonts w:ascii="Times New Roman" w:eastAsia="Times New Roman" w:hAnsi="Times New Roman" w:cs="Times New Roman"/>
                <w:sz w:val="24"/>
                <w:szCs w:val="24"/>
              </w:rPr>
            </w:pPr>
          </w:p>
        </w:tc>
      </w:tr>
      <w:tr w:rsidR="008E19F5" w:rsidRPr="003F7AA4" w:rsidTr="00E24457">
        <w:trPr>
          <w:trHeight w:val="210"/>
        </w:trPr>
        <w:tc>
          <w:tcPr>
            <w:tcW w:w="2664" w:type="pct"/>
            <w:shd w:val="clear" w:color="auto" w:fill="FFFFFF"/>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pacing w:val="-10"/>
                <w:sz w:val="24"/>
                <w:szCs w:val="24"/>
              </w:rPr>
              <w:t>Квалификационный уровень</w:t>
            </w:r>
          </w:p>
        </w:tc>
        <w:tc>
          <w:tcPr>
            <w:tcW w:w="1321" w:type="pct"/>
            <w:shd w:val="clear" w:color="auto" w:fill="FFFFFF"/>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Коэффициент</w:t>
            </w:r>
          </w:p>
        </w:tc>
        <w:tc>
          <w:tcPr>
            <w:tcW w:w="1015" w:type="pct"/>
            <w:shd w:val="clear" w:color="auto" w:fill="FFFFFF"/>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Должностной оклад </w:t>
            </w:r>
          </w:p>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(рублей)</w:t>
            </w:r>
          </w:p>
        </w:tc>
      </w:tr>
      <w:tr w:rsidR="008E19F5" w:rsidRPr="003F7AA4" w:rsidTr="00E24457">
        <w:trPr>
          <w:trHeight w:val="65"/>
        </w:trPr>
        <w:tc>
          <w:tcPr>
            <w:tcW w:w="2664" w:type="pct"/>
            <w:shd w:val="clear" w:color="auto" w:fill="FFFFFF"/>
          </w:tcPr>
          <w:p w:rsidR="008E19F5" w:rsidRPr="003F7AA4" w:rsidRDefault="008E19F5" w:rsidP="00E24457">
            <w:pPr>
              <w:shd w:val="clear" w:color="auto" w:fill="FFFFFF"/>
              <w:tabs>
                <w:tab w:val="left" w:pos="216"/>
              </w:tabs>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w:t>
            </w:r>
            <w:r w:rsidRPr="003F7AA4">
              <w:rPr>
                <w:rFonts w:ascii="Times New Roman" w:eastAsia="Times New Roman" w:hAnsi="Times New Roman" w:cs="Times New Roman"/>
                <w:sz w:val="24"/>
                <w:szCs w:val="24"/>
              </w:rPr>
              <w:tab/>
            </w:r>
            <w:r w:rsidRPr="003F7AA4">
              <w:rPr>
                <w:rFonts w:ascii="Times New Roman" w:eastAsia="Times New Roman" w:hAnsi="Times New Roman" w:cs="Times New Roman"/>
                <w:spacing w:val="-9"/>
                <w:sz w:val="24"/>
                <w:szCs w:val="24"/>
              </w:rPr>
              <w:t xml:space="preserve">квалификационный уровень </w:t>
            </w:r>
          </w:p>
        </w:tc>
        <w:tc>
          <w:tcPr>
            <w:tcW w:w="1321"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1,88</w:t>
            </w:r>
          </w:p>
        </w:tc>
        <w:tc>
          <w:tcPr>
            <w:tcW w:w="1015"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11280</w:t>
            </w:r>
            <w:r w:rsidRPr="003F7AA4">
              <w:rPr>
                <w:rFonts w:ascii="Times New Roman" w:eastAsia="Times New Roman" w:hAnsi="Times New Roman" w:cs="Times New Roman"/>
                <w:sz w:val="24"/>
                <w:szCs w:val="24"/>
              </w:rPr>
              <w:t>,00</w:t>
            </w:r>
          </w:p>
        </w:tc>
      </w:tr>
      <w:tr w:rsidR="008E19F5" w:rsidRPr="003F7AA4" w:rsidTr="00E24457">
        <w:trPr>
          <w:trHeight w:val="65"/>
        </w:trPr>
        <w:tc>
          <w:tcPr>
            <w:tcW w:w="2664" w:type="pct"/>
            <w:shd w:val="clear" w:color="auto" w:fill="FFFFFF"/>
          </w:tcPr>
          <w:p w:rsidR="008E19F5" w:rsidRPr="003F7AA4" w:rsidRDefault="008E19F5" w:rsidP="00E24457">
            <w:pPr>
              <w:shd w:val="clear" w:color="auto" w:fill="FFFFFF"/>
              <w:tabs>
                <w:tab w:val="left" w:pos="216"/>
              </w:tabs>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2</w:t>
            </w:r>
            <w:r w:rsidRPr="003F7AA4">
              <w:rPr>
                <w:rFonts w:ascii="Times New Roman" w:eastAsia="Times New Roman" w:hAnsi="Times New Roman" w:cs="Times New Roman"/>
                <w:sz w:val="24"/>
                <w:szCs w:val="24"/>
              </w:rPr>
              <w:tab/>
            </w:r>
            <w:r w:rsidRPr="003F7AA4">
              <w:rPr>
                <w:rFonts w:ascii="Times New Roman" w:eastAsia="Times New Roman" w:hAnsi="Times New Roman" w:cs="Times New Roman"/>
                <w:spacing w:val="-9"/>
                <w:sz w:val="24"/>
                <w:szCs w:val="24"/>
              </w:rPr>
              <w:t>квалификационный уровень</w:t>
            </w:r>
          </w:p>
        </w:tc>
        <w:tc>
          <w:tcPr>
            <w:tcW w:w="1321"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1,93</w:t>
            </w:r>
          </w:p>
        </w:tc>
        <w:tc>
          <w:tcPr>
            <w:tcW w:w="1015"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11580</w:t>
            </w:r>
            <w:r w:rsidRPr="003F7AA4">
              <w:rPr>
                <w:rFonts w:ascii="Times New Roman" w:eastAsia="Times New Roman" w:hAnsi="Times New Roman" w:cs="Times New Roman"/>
                <w:sz w:val="24"/>
                <w:szCs w:val="24"/>
              </w:rPr>
              <w:t>,00</w:t>
            </w:r>
          </w:p>
        </w:tc>
      </w:tr>
      <w:tr w:rsidR="008E19F5" w:rsidRPr="003F7AA4" w:rsidTr="00E24457">
        <w:trPr>
          <w:trHeight w:val="65"/>
        </w:trPr>
        <w:tc>
          <w:tcPr>
            <w:tcW w:w="2664" w:type="pct"/>
            <w:shd w:val="clear" w:color="auto" w:fill="FFFFFF"/>
          </w:tcPr>
          <w:p w:rsidR="008E19F5" w:rsidRPr="003F7AA4" w:rsidRDefault="008E19F5" w:rsidP="00E24457">
            <w:pPr>
              <w:shd w:val="clear" w:color="auto" w:fill="FFFFFF"/>
              <w:tabs>
                <w:tab w:val="left" w:pos="216"/>
              </w:tabs>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3 квалификационный уровень </w:t>
            </w:r>
          </w:p>
        </w:tc>
        <w:tc>
          <w:tcPr>
            <w:tcW w:w="1321"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2,15</w:t>
            </w:r>
          </w:p>
        </w:tc>
        <w:tc>
          <w:tcPr>
            <w:tcW w:w="1015"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12900</w:t>
            </w:r>
            <w:r w:rsidRPr="003F7AA4">
              <w:rPr>
                <w:rFonts w:ascii="Times New Roman" w:eastAsia="Times New Roman" w:hAnsi="Times New Roman" w:cs="Times New Roman"/>
                <w:sz w:val="24"/>
                <w:szCs w:val="24"/>
              </w:rPr>
              <w:t>,00</w:t>
            </w:r>
          </w:p>
        </w:tc>
      </w:tr>
      <w:tr w:rsidR="008E19F5" w:rsidRPr="003F7AA4" w:rsidTr="00E24457">
        <w:trPr>
          <w:trHeight w:val="65"/>
        </w:trPr>
        <w:tc>
          <w:tcPr>
            <w:tcW w:w="2664" w:type="pct"/>
            <w:shd w:val="clear" w:color="auto" w:fill="FFFFFF"/>
          </w:tcPr>
          <w:p w:rsidR="008E19F5" w:rsidRPr="003F7AA4" w:rsidRDefault="008E19F5" w:rsidP="00E24457">
            <w:pPr>
              <w:shd w:val="clear" w:color="auto" w:fill="FFFFFF"/>
              <w:tabs>
                <w:tab w:val="left" w:pos="216"/>
              </w:tabs>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4 квалификационный уровень</w:t>
            </w:r>
          </w:p>
        </w:tc>
        <w:tc>
          <w:tcPr>
            <w:tcW w:w="1321"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2,21</w:t>
            </w:r>
          </w:p>
        </w:tc>
        <w:tc>
          <w:tcPr>
            <w:tcW w:w="1015"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13260</w:t>
            </w:r>
            <w:r w:rsidRPr="003F7AA4">
              <w:rPr>
                <w:rFonts w:ascii="Times New Roman" w:eastAsia="Times New Roman" w:hAnsi="Times New Roman" w:cs="Times New Roman"/>
                <w:sz w:val="24"/>
                <w:szCs w:val="24"/>
              </w:rPr>
              <w:t>,00</w:t>
            </w:r>
          </w:p>
        </w:tc>
      </w:tr>
      <w:tr w:rsidR="008E19F5" w:rsidRPr="003F7AA4" w:rsidTr="00E24457">
        <w:trPr>
          <w:trHeight w:val="65"/>
        </w:trPr>
        <w:tc>
          <w:tcPr>
            <w:tcW w:w="2664" w:type="pct"/>
            <w:shd w:val="clear" w:color="auto" w:fill="FFFFFF"/>
          </w:tcPr>
          <w:p w:rsidR="008E19F5" w:rsidRPr="003F7AA4" w:rsidRDefault="008E19F5" w:rsidP="00E24457">
            <w:pPr>
              <w:shd w:val="clear" w:color="auto" w:fill="FFFFFF"/>
              <w:tabs>
                <w:tab w:val="left" w:pos="216"/>
              </w:tabs>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5 квалификационный уровень</w:t>
            </w:r>
          </w:p>
        </w:tc>
        <w:tc>
          <w:tcPr>
            <w:tcW w:w="1321" w:type="pct"/>
            <w:shd w:val="clear" w:color="auto" w:fill="FFFFFF"/>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2,43</w:t>
            </w:r>
          </w:p>
        </w:tc>
        <w:tc>
          <w:tcPr>
            <w:tcW w:w="1015" w:type="pct"/>
            <w:shd w:val="clear" w:color="auto" w:fill="FFFFFF"/>
          </w:tcPr>
          <w:p w:rsidR="008E19F5" w:rsidRPr="003F7AA4" w:rsidRDefault="008E19F5" w:rsidP="00E24457">
            <w:pPr>
              <w:shd w:val="clear" w:color="auto" w:fill="FFFFFF"/>
              <w:spacing w:after="12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14580</w:t>
            </w:r>
            <w:r w:rsidRPr="003F7AA4">
              <w:rPr>
                <w:rFonts w:ascii="Times New Roman" w:eastAsia="Times New Roman" w:hAnsi="Times New Roman" w:cs="Times New Roman"/>
                <w:sz w:val="24"/>
                <w:szCs w:val="24"/>
              </w:rPr>
              <w:t>,00</w:t>
            </w:r>
          </w:p>
        </w:tc>
      </w:tr>
    </w:tbl>
    <w:p w:rsidR="008E19F5" w:rsidRDefault="008E19F5" w:rsidP="008E19F5">
      <w:pPr>
        <w:shd w:val="clear" w:color="auto" w:fill="FFFFFF"/>
        <w:jc w:val="both"/>
        <w:rPr>
          <w:rFonts w:ascii="Times New Roman" w:eastAsia="Times New Roman" w:hAnsi="Times New Roman" w:cs="Times New Roman"/>
          <w:spacing w:val="-4"/>
          <w:sz w:val="24"/>
          <w:szCs w:val="24"/>
        </w:rPr>
      </w:pPr>
    </w:p>
    <w:p w:rsidR="003B662C" w:rsidRDefault="003B662C" w:rsidP="008E19F5">
      <w:pPr>
        <w:shd w:val="clear" w:color="auto" w:fill="FFFFFF"/>
        <w:jc w:val="both"/>
        <w:rPr>
          <w:rFonts w:ascii="Times New Roman" w:eastAsia="Times New Roman" w:hAnsi="Times New Roman" w:cs="Times New Roman"/>
          <w:spacing w:val="-4"/>
          <w:sz w:val="24"/>
          <w:szCs w:val="24"/>
        </w:rPr>
      </w:pPr>
    </w:p>
    <w:p w:rsidR="003B662C" w:rsidRPr="003F7AA4" w:rsidRDefault="003B662C" w:rsidP="008E19F5">
      <w:pPr>
        <w:shd w:val="clear" w:color="auto" w:fill="FFFFFF"/>
        <w:jc w:val="both"/>
        <w:rPr>
          <w:rFonts w:ascii="Times New Roman" w:eastAsia="Times New Roman" w:hAnsi="Times New Roman" w:cs="Times New Roman"/>
          <w:spacing w:val="-4"/>
          <w:sz w:val="24"/>
          <w:szCs w:val="24"/>
        </w:rPr>
      </w:pP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184"/>
        <w:gridCol w:w="2572"/>
        <w:gridCol w:w="1973"/>
      </w:tblGrid>
      <w:tr w:rsidR="008E19F5" w:rsidRPr="003F7AA4" w:rsidTr="00E24457">
        <w:trPr>
          <w:trHeight w:val="65"/>
        </w:trPr>
        <w:tc>
          <w:tcPr>
            <w:tcW w:w="5000" w:type="pct"/>
            <w:gridSpan w:val="3"/>
            <w:tcBorders>
              <w:top w:val="nil"/>
              <w:left w:val="nil"/>
              <w:right w:val="nil"/>
            </w:tcBorders>
            <w:shd w:val="clear" w:color="auto" w:fill="FFFFFF"/>
          </w:tcPr>
          <w:p w:rsidR="008E19F5" w:rsidRPr="003F7AA4" w:rsidRDefault="008E19F5" w:rsidP="00E24457">
            <w:pPr>
              <w:shd w:val="clear" w:color="auto" w:fill="FFFFFF"/>
              <w:jc w:val="center"/>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lastRenderedPageBreak/>
              <w:t>Профессиональная квалификационная группа</w:t>
            </w:r>
          </w:p>
          <w:p w:rsidR="008E19F5" w:rsidRPr="003F7AA4" w:rsidRDefault="008E19F5" w:rsidP="00E24457">
            <w:pPr>
              <w:shd w:val="clear" w:color="auto" w:fill="FFFFFF"/>
              <w:jc w:val="center"/>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«Общеотраслевые должности служащих четвёртого уровня»</w:t>
            </w:r>
          </w:p>
          <w:p w:rsidR="008E19F5" w:rsidRPr="003F7AA4" w:rsidRDefault="008E19F5" w:rsidP="00E24457">
            <w:pPr>
              <w:shd w:val="clear" w:color="auto" w:fill="FFFFFF"/>
              <w:jc w:val="both"/>
              <w:rPr>
                <w:rFonts w:ascii="Times New Roman" w:eastAsia="Times New Roman" w:hAnsi="Times New Roman" w:cs="Times New Roman"/>
                <w:sz w:val="24"/>
                <w:szCs w:val="24"/>
              </w:rPr>
            </w:pPr>
          </w:p>
        </w:tc>
      </w:tr>
      <w:tr w:rsidR="008E19F5" w:rsidRPr="003F7AA4" w:rsidTr="00E24457">
        <w:trPr>
          <w:trHeight w:val="210"/>
        </w:trPr>
        <w:tc>
          <w:tcPr>
            <w:tcW w:w="2664" w:type="pct"/>
            <w:shd w:val="clear" w:color="auto" w:fill="FFFFFF"/>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pacing w:val="-10"/>
                <w:sz w:val="24"/>
                <w:szCs w:val="24"/>
              </w:rPr>
              <w:t>Квалификационный уровень</w:t>
            </w:r>
          </w:p>
        </w:tc>
        <w:tc>
          <w:tcPr>
            <w:tcW w:w="1322" w:type="pct"/>
            <w:shd w:val="clear" w:color="auto" w:fill="FFFFFF"/>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Коэффициент</w:t>
            </w:r>
          </w:p>
        </w:tc>
        <w:tc>
          <w:tcPr>
            <w:tcW w:w="1014" w:type="pct"/>
            <w:shd w:val="clear" w:color="auto" w:fill="FFFFFF"/>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Должностной оклад </w:t>
            </w:r>
          </w:p>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(рублей)</w:t>
            </w:r>
          </w:p>
        </w:tc>
      </w:tr>
      <w:tr w:rsidR="008E19F5" w:rsidRPr="003F7AA4" w:rsidTr="00E24457">
        <w:trPr>
          <w:trHeight w:val="65"/>
        </w:trPr>
        <w:tc>
          <w:tcPr>
            <w:tcW w:w="2664" w:type="pct"/>
            <w:shd w:val="clear" w:color="auto" w:fill="FFFFFF"/>
          </w:tcPr>
          <w:p w:rsidR="008E19F5" w:rsidRPr="003F7AA4" w:rsidRDefault="008E19F5" w:rsidP="00E24457">
            <w:pPr>
              <w:shd w:val="clear" w:color="auto" w:fill="FFFFFF"/>
              <w:tabs>
                <w:tab w:val="left" w:pos="216"/>
              </w:tabs>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w:t>
            </w:r>
            <w:r w:rsidRPr="003F7AA4">
              <w:rPr>
                <w:rFonts w:ascii="Times New Roman" w:eastAsia="Times New Roman" w:hAnsi="Times New Roman" w:cs="Times New Roman"/>
                <w:sz w:val="24"/>
                <w:szCs w:val="24"/>
              </w:rPr>
              <w:tab/>
            </w:r>
            <w:r w:rsidRPr="003F7AA4">
              <w:rPr>
                <w:rFonts w:ascii="Times New Roman" w:eastAsia="Times New Roman" w:hAnsi="Times New Roman" w:cs="Times New Roman"/>
                <w:spacing w:val="-9"/>
                <w:sz w:val="24"/>
                <w:szCs w:val="24"/>
              </w:rPr>
              <w:t xml:space="preserve">квалификационный уровень </w:t>
            </w:r>
          </w:p>
        </w:tc>
        <w:tc>
          <w:tcPr>
            <w:tcW w:w="1322"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2,67</w:t>
            </w:r>
          </w:p>
        </w:tc>
        <w:tc>
          <w:tcPr>
            <w:tcW w:w="1014"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16020</w:t>
            </w:r>
            <w:r w:rsidRPr="003F7AA4">
              <w:rPr>
                <w:rFonts w:ascii="Times New Roman" w:eastAsia="Times New Roman" w:hAnsi="Times New Roman" w:cs="Times New Roman"/>
                <w:sz w:val="24"/>
                <w:szCs w:val="24"/>
              </w:rPr>
              <w:t>,00</w:t>
            </w:r>
          </w:p>
        </w:tc>
      </w:tr>
      <w:tr w:rsidR="008E19F5" w:rsidRPr="003F7AA4" w:rsidTr="00E24457">
        <w:trPr>
          <w:trHeight w:val="65"/>
        </w:trPr>
        <w:tc>
          <w:tcPr>
            <w:tcW w:w="2664" w:type="pct"/>
            <w:shd w:val="clear" w:color="auto" w:fill="FFFFFF"/>
          </w:tcPr>
          <w:p w:rsidR="008E19F5" w:rsidRPr="003F7AA4" w:rsidRDefault="008E19F5" w:rsidP="00E24457">
            <w:pPr>
              <w:shd w:val="clear" w:color="auto" w:fill="FFFFFF"/>
              <w:tabs>
                <w:tab w:val="left" w:pos="216"/>
              </w:tabs>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2</w:t>
            </w:r>
            <w:r w:rsidRPr="003F7AA4">
              <w:rPr>
                <w:rFonts w:ascii="Times New Roman" w:eastAsia="Times New Roman" w:hAnsi="Times New Roman" w:cs="Times New Roman"/>
                <w:sz w:val="24"/>
                <w:szCs w:val="24"/>
              </w:rPr>
              <w:tab/>
            </w:r>
            <w:r w:rsidRPr="003F7AA4">
              <w:rPr>
                <w:rFonts w:ascii="Times New Roman" w:eastAsia="Times New Roman" w:hAnsi="Times New Roman" w:cs="Times New Roman"/>
                <w:spacing w:val="-9"/>
                <w:sz w:val="24"/>
                <w:szCs w:val="24"/>
              </w:rPr>
              <w:t>квалификационный уровень</w:t>
            </w:r>
          </w:p>
        </w:tc>
        <w:tc>
          <w:tcPr>
            <w:tcW w:w="1322"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2,69</w:t>
            </w:r>
          </w:p>
        </w:tc>
        <w:tc>
          <w:tcPr>
            <w:tcW w:w="1014"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w:t>
            </w:r>
            <w:r>
              <w:rPr>
                <w:rFonts w:ascii="Times New Roman" w:eastAsia="Times New Roman" w:hAnsi="Times New Roman" w:cs="Times New Roman"/>
                <w:sz w:val="24"/>
                <w:szCs w:val="24"/>
              </w:rPr>
              <w:t>6140</w:t>
            </w:r>
            <w:r w:rsidRPr="003F7AA4">
              <w:rPr>
                <w:rFonts w:ascii="Times New Roman" w:eastAsia="Times New Roman" w:hAnsi="Times New Roman" w:cs="Times New Roman"/>
                <w:sz w:val="24"/>
                <w:szCs w:val="24"/>
              </w:rPr>
              <w:t>,00</w:t>
            </w:r>
          </w:p>
        </w:tc>
      </w:tr>
      <w:tr w:rsidR="008E19F5" w:rsidRPr="003F7AA4" w:rsidTr="00E24457">
        <w:trPr>
          <w:trHeight w:val="65"/>
        </w:trPr>
        <w:tc>
          <w:tcPr>
            <w:tcW w:w="2664" w:type="pct"/>
            <w:shd w:val="clear" w:color="auto" w:fill="FFFFFF"/>
          </w:tcPr>
          <w:p w:rsidR="008E19F5" w:rsidRPr="003F7AA4" w:rsidRDefault="008E19F5" w:rsidP="00E24457">
            <w:pPr>
              <w:shd w:val="clear" w:color="auto" w:fill="FFFFFF"/>
              <w:tabs>
                <w:tab w:val="left" w:pos="216"/>
              </w:tabs>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 xml:space="preserve">3 квалификационный уровень </w:t>
            </w:r>
          </w:p>
        </w:tc>
        <w:tc>
          <w:tcPr>
            <w:tcW w:w="1322"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2,89</w:t>
            </w:r>
          </w:p>
        </w:tc>
        <w:tc>
          <w:tcPr>
            <w:tcW w:w="1014" w:type="pct"/>
            <w:shd w:val="clear" w:color="auto" w:fill="FFFFFF"/>
            <w:vAlign w:val="bottom"/>
          </w:tcPr>
          <w:p w:rsidR="008E19F5" w:rsidRPr="003F7AA4" w:rsidRDefault="008E19F5" w:rsidP="00E24457">
            <w:pPr>
              <w:shd w:val="clear" w:color="auto" w:fill="FFFFFF"/>
              <w:jc w:val="both"/>
              <w:rPr>
                <w:rFonts w:ascii="Times New Roman" w:eastAsia="Times New Roman" w:hAnsi="Times New Roman" w:cs="Times New Roman"/>
                <w:sz w:val="24"/>
                <w:szCs w:val="24"/>
              </w:rPr>
            </w:pPr>
            <w:r w:rsidRPr="003F7AA4">
              <w:rPr>
                <w:rFonts w:ascii="Times New Roman" w:eastAsia="Times New Roman" w:hAnsi="Times New Roman" w:cs="Times New Roman"/>
                <w:sz w:val="24"/>
                <w:szCs w:val="24"/>
              </w:rPr>
              <w:t>1</w:t>
            </w:r>
            <w:r>
              <w:rPr>
                <w:rFonts w:ascii="Times New Roman" w:eastAsia="Times New Roman" w:hAnsi="Times New Roman" w:cs="Times New Roman"/>
                <w:sz w:val="24"/>
                <w:szCs w:val="24"/>
              </w:rPr>
              <w:t>7340</w:t>
            </w:r>
            <w:r w:rsidRPr="003F7AA4">
              <w:rPr>
                <w:rFonts w:ascii="Times New Roman" w:eastAsia="Times New Roman" w:hAnsi="Times New Roman" w:cs="Times New Roman"/>
                <w:sz w:val="24"/>
                <w:szCs w:val="24"/>
              </w:rPr>
              <w:t>,00</w:t>
            </w:r>
          </w:p>
        </w:tc>
      </w:tr>
    </w:tbl>
    <w:p w:rsidR="008E19F5" w:rsidRPr="003F7AA4" w:rsidRDefault="008E19F5" w:rsidP="008E19F5">
      <w:pPr>
        <w:rPr>
          <w:rFonts w:ascii="Times New Roman" w:hAnsi="Times New Roman" w:cs="Times New Roman"/>
          <w:sz w:val="24"/>
          <w:szCs w:val="24"/>
        </w:rPr>
      </w:pPr>
      <w:r w:rsidRPr="003F7AA4">
        <w:rPr>
          <w:rFonts w:ascii="Times New Roman" w:eastAsia="Times New Roman" w:hAnsi="Times New Roman" w:cs="Times New Roman"/>
          <w:spacing w:val="-4"/>
          <w:sz w:val="24"/>
          <w:szCs w:val="24"/>
        </w:rPr>
        <w:br w:type="page"/>
      </w:r>
    </w:p>
    <w:p w:rsidR="008E19F5" w:rsidRPr="003F7AA4" w:rsidRDefault="008E19F5" w:rsidP="008E19F5">
      <w:pPr>
        <w:tabs>
          <w:tab w:val="left" w:pos="7605"/>
        </w:tabs>
        <w:rPr>
          <w:rFonts w:ascii="Times New Roman" w:hAnsi="Times New Roman" w:cs="Times New Roman"/>
          <w:sz w:val="24"/>
          <w:szCs w:val="24"/>
        </w:rPr>
      </w:pPr>
      <w:r w:rsidRPr="003F7AA4">
        <w:rPr>
          <w:rFonts w:ascii="Times New Roman" w:hAnsi="Times New Roman" w:cs="Times New Roman"/>
          <w:sz w:val="24"/>
          <w:szCs w:val="24"/>
        </w:rPr>
        <w:lastRenderedPageBreak/>
        <w:t xml:space="preserve">  </w:t>
      </w:r>
    </w:p>
    <w:p w:rsidR="00A77171" w:rsidRDefault="00A77171" w:rsidP="00A77171"/>
    <w:p w:rsidR="00A77171" w:rsidRDefault="00A77171" w:rsidP="00A77171"/>
    <w:p w:rsidR="00A77171" w:rsidRPr="00A77171" w:rsidRDefault="00A77171" w:rsidP="00A77171"/>
    <w:p w:rsidR="00BD5678" w:rsidRDefault="00BD5678" w:rsidP="00BD5678"/>
    <w:p w:rsidR="00BD5678" w:rsidRDefault="00BD5678" w:rsidP="00BD5678"/>
    <w:p w:rsidR="00BD5678" w:rsidRPr="00BD5678" w:rsidRDefault="00BD5678" w:rsidP="00BD5678"/>
    <w:p w:rsidR="00D94783" w:rsidRPr="00D94783" w:rsidRDefault="00D94783" w:rsidP="00D94783"/>
    <w:p w:rsidR="00D94783" w:rsidRDefault="00D94783" w:rsidP="009E0CD1">
      <w:pPr>
        <w:pStyle w:val="1"/>
        <w:spacing w:before="0" w:after="0"/>
        <w:jc w:val="right"/>
        <w:rPr>
          <w:rFonts w:ascii="Times New Roman" w:hAnsi="Times New Roman" w:cs="Times New Roman"/>
          <w:b w:val="0"/>
          <w:sz w:val="24"/>
          <w:szCs w:val="24"/>
        </w:rPr>
      </w:pPr>
    </w:p>
    <w:p w:rsidR="00D94783" w:rsidRDefault="00D94783" w:rsidP="009E0CD1">
      <w:pPr>
        <w:pStyle w:val="1"/>
        <w:spacing w:before="0" w:after="0"/>
        <w:jc w:val="right"/>
        <w:rPr>
          <w:rFonts w:ascii="Times New Roman" w:hAnsi="Times New Roman" w:cs="Times New Roman"/>
          <w:b w:val="0"/>
          <w:sz w:val="24"/>
          <w:szCs w:val="24"/>
        </w:rPr>
      </w:pPr>
    </w:p>
    <w:sectPr w:rsidR="00D94783" w:rsidSect="009E0CD1">
      <w:type w:val="continuous"/>
      <w:pgSz w:w="11909" w:h="16834"/>
      <w:pgMar w:top="567" w:right="531" w:bottom="360" w:left="183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23BA8"/>
    <w:multiLevelType w:val="hybridMultilevel"/>
    <w:tmpl w:val="68A28070"/>
    <w:lvl w:ilvl="0" w:tplc="31005D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9511C2"/>
    <w:multiLevelType w:val="hybridMultilevel"/>
    <w:tmpl w:val="1FB855DC"/>
    <w:lvl w:ilvl="0" w:tplc="45B22CA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2705EF9"/>
    <w:multiLevelType w:val="singleLevel"/>
    <w:tmpl w:val="67F24DE6"/>
    <w:lvl w:ilvl="0">
      <w:start w:val="1"/>
      <w:numFmt w:val="decimal"/>
      <w:lvlText w:val="%1."/>
      <w:legacy w:legacy="1" w:legacySpace="0" w:legacyIndent="235"/>
      <w:lvlJc w:val="left"/>
      <w:rPr>
        <w:rFonts w:ascii="Times New Roman" w:hAnsi="Times New Roman" w:cs="Times New Roman" w:hint="default"/>
      </w:rPr>
    </w:lvl>
  </w:abstractNum>
  <w:abstractNum w:abstractNumId="3">
    <w:nsid w:val="5FF63814"/>
    <w:multiLevelType w:val="hybridMultilevel"/>
    <w:tmpl w:val="8A4C10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C67CC"/>
    <w:rsid w:val="000C061B"/>
    <w:rsid w:val="001C7AB6"/>
    <w:rsid w:val="001E1746"/>
    <w:rsid w:val="002109CE"/>
    <w:rsid w:val="003B662C"/>
    <w:rsid w:val="00462FA2"/>
    <w:rsid w:val="00474066"/>
    <w:rsid w:val="004B386F"/>
    <w:rsid w:val="004E12C2"/>
    <w:rsid w:val="004F3FD6"/>
    <w:rsid w:val="005A5754"/>
    <w:rsid w:val="005E5DC2"/>
    <w:rsid w:val="006204A4"/>
    <w:rsid w:val="006310FD"/>
    <w:rsid w:val="006318A4"/>
    <w:rsid w:val="006E38A8"/>
    <w:rsid w:val="007F0551"/>
    <w:rsid w:val="0080164C"/>
    <w:rsid w:val="00846E66"/>
    <w:rsid w:val="008D132A"/>
    <w:rsid w:val="008E19F5"/>
    <w:rsid w:val="008F4093"/>
    <w:rsid w:val="008F7444"/>
    <w:rsid w:val="00913129"/>
    <w:rsid w:val="00941DE9"/>
    <w:rsid w:val="009E0CD1"/>
    <w:rsid w:val="00A77171"/>
    <w:rsid w:val="00B13650"/>
    <w:rsid w:val="00B13CE6"/>
    <w:rsid w:val="00B34D7F"/>
    <w:rsid w:val="00B84E92"/>
    <w:rsid w:val="00BD5678"/>
    <w:rsid w:val="00BE2440"/>
    <w:rsid w:val="00C70234"/>
    <w:rsid w:val="00C70B4B"/>
    <w:rsid w:val="00CC67CC"/>
    <w:rsid w:val="00D34B25"/>
    <w:rsid w:val="00D4404E"/>
    <w:rsid w:val="00D562A8"/>
    <w:rsid w:val="00D94783"/>
    <w:rsid w:val="00E86D37"/>
    <w:rsid w:val="00EF08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129"/>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next w:val="a"/>
    <w:link w:val="10"/>
    <w:uiPriority w:val="99"/>
    <w:qFormat/>
    <w:rsid w:val="007F0551"/>
    <w:pPr>
      <w:keepNext/>
      <w:widowControl/>
      <w:autoSpaceDE/>
      <w:autoSpaceDN/>
      <w:adjustRightInd/>
      <w:spacing w:before="240" w:after="60"/>
      <w:outlineLvl w:val="0"/>
    </w:pPr>
    <w:rPr>
      <w:b/>
      <w:bCs/>
      <w:kern w:val="32"/>
      <w:sz w:val="32"/>
      <w:szCs w:val="32"/>
    </w:rPr>
  </w:style>
  <w:style w:type="paragraph" w:styleId="2">
    <w:name w:val="heading 2"/>
    <w:basedOn w:val="a"/>
    <w:next w:val="a"/>
    <w:link w:val="20"/>
    <w:uiPriority w:val="9"/>
    <w:semiHidden/>
    <w:unhideWhenUsed/>
    <w:qFormat/>
    <w:rsid w:val="00D947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7F0551"/>
    <w:pPr>
      <w:keepNext/>
      <w:widowControl/>
      <w:autoSpaceDE/>
      <w:autoSpaceDN/>
      <w:adjustRightInd/>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F0551"/>
    <w:rPr>
      <w:rFonts w:ascii="Arial" w:hAnsi="Arial" w:cs="Arial"/>
      <w:b/>
      <w:bCs/>
      <w:kern w:val="32"/>
      <w:sz w:val="32"/>
      <w:szCs w:val="32"/>
    </w:rPr>
  </w:style>
  <w:style w:type="character" w:customStyle="1" w:styleId="30">
    <w:name w:val="Заголовок 3 Знак"/>
    <w:basedOn w:val="a0"/>
    <w:link w:val="3"/>
    <w:uiPriority w:val="99"/>
    <w:locked/>
    <w:rsid w:val="007F0551"/>
    <w:rPr>
      <w:rFonts w:ascii="Arial" w:hAnsi="Arial" w:cs="Arial"/>
      <w:b/>
      <w:bCs/>
      <w:sz w:val="26"/>
      <w:szCs w:val="26"/>
    </w:rPr>
  </w:style>
  <w:style w:type="paragraph" w:styleId="a3">
    <w:name w:val="Body Text"/>
    <w:basedOn w:val="a"/>
    <w:link w:val="a4"/>
    <w:uiPriority w:val="99"/>
    <w:rsid w:val="007F0551"/>
    <w:pPr>
      <w:widowControl/>
      <w:autoSpaceDE/>
      <w:autoSpaceDN/>
      <w:adjustRightInd/>
      <w:jc w:val="both"/>
    </w:pPr>
    <w:rPr>
      <w:rFonts w:ascii="Times New Roman" w:hAnsi="Times New Roman" w:cs="Times New Roman"/>
      <w:sz w:val="28"/>
    </w:rPr>
  </w:style>
  <w:style w:type="character" w:customStyle="1" w:styleId="a4">
    <w:name w:val="Основной текст Знак"/>
    <w:basedOn w:val="a0"/>
    <w:link w:val="a3"/>
    <w:uiPriority w:val="99"/>
    <w:locked/>
    <w:rsid w:val="007F0551"/>
    <w:rPr>
      <w:rFonts w:ascii="Times New Roman" w:hAnsi="Times New Roman" w:cs="Times New Roman"/>
      <w:sz w:val="20"/>
      <w:szCs w:val="20"/>
    </w:rPr>
  </w:style>
  <w:style w:type="paragraph" w:customStyle="1" w:styleId="ConsPlusNormal">
    <w:name w:val="ConsPlusNormal"/>
    <w:uiPriority w:val="99"/>
    <w:rsid w:val="007F0551"/>
    <w:pPr>
      <w:widowControl w:val="0"/>
      <w:autoSpaceDE w:val="0"/>
      <w:autoSpaceDN w:val="0"/>
      <w:adjustRightInd w:val="0"/>
      <w:spacing w:after="0" w:line="240" w:lineRule="auto"/>
      <w:ind w:firstLine="720"/>
    </w:pPr>
    <w:rPr>
      <w:rFonts w:ascii="Arial" w:hAnsi="Arial" w:cs="Arial"/>
      <w:sz w:val="20"/>
      <w:szCs w:val="20"/>
    </w:rPr>
  </w:style>
  <w:style w:type="paragraph" w:customStyle="1" w:styleId="11">
    <w:name w:val="Обычный1"/>
    <w:uiPriority w:val="99"/>
    <w:rsid w:val="007F0551"/>
    <w:pPr>
      <w:spacing w:after="0" w:line="240" w:lineRule="auto"/>
    </w:pPr>
    <w:rPr>
      <w:rFonts w:ascii="Times New Roman" w:hAnsi="Times New Roman"/>
      <w:sz w:val="20"/>
      <w:szCs w:val="20"/>
    </w:rPr>
  </w:style>
  <w:style w:type="paragraph" w:styleId="a5">
    <w:name w:val="Normal (Web)"/>
    <w:basedOn w:val="a"/>
    <w:uiPriority w:val="99"/>
    <w:rsid w:val="007F0551"/>
    <w:pPr>
      <w:widowControl/>
      <w:autoSpaceDE/>
      <w:autoSpaceDN/>
      <w:adjustRightInd/>
      <w:spacing w:before="100" w:beforeAutospacing="1" w:after="100" w:afterAutospacing="1"/>
    </w:pPr>
    <w:rPr>
      <w:rFonts w:ascii="Times New Roman" w:hAnsi="Times New Roman" w:cs="Times New Roman"/>
      <w:sz w:val="24"/>
      <w:szCs w:val="24"/>
    </w:rPr>
  </w:style>
  <w:style w:type="character" w:styleId="a6">
    <w:name w:val="Hyperlink"/>
    <w:basedOn w:val="a0"/>
    <w:uiPriority w:val="99"/>
    <w:rsid w:val="007F0551"/>
    <w:rPr>
      <w:rFonts w:cs="Times New Roman"/>
      <w:color w:val="000080"/>
      <w:u w:val="single"/>
    </w:rPr>
  </w:style>
  <w:style w:type="character" w:customStyle="1" w:styleId="apple-converted-space">
    <w:name w:val="apple-converted-space"/>
    <w:basedOn w:val="a0"/>
    <w:rsid w:val="007F0551"/>
    <w:rPr>
      <w:rFonts w:cs="Times New Roman"/>
    </w:rPr>
  </w:style>
  <w:style w:type="paragraph" w:styleId="a7">
    <w:name w:val="List Paragraph"/>
    <w:basedOn w:val="a"/>
    <w:uiPriority w:val="34"/>
    <w:qFormat/>
    <w:rsid w:val="0080164C"/>
    <w:pPr>
      <w:ind w:left="720"/>
      <w:contextualSpacing/>
    </w:pPr>
  </w:style>
  <w:style w:type="character" w:customStyle="1" w:styleId="20">
    <w:name w:val="Заголовок 2 Знак"/>
    <w:basedOn w:val="a0"/>
    <w:link w:val="2"/>
    <w:uiPriority w:val="9"/>
    <w:semiHidden/>
    <w:rsid w:val="00D94783"/>
    <w:rPr>
      <w:rFonts w:asciiTheme="majorHAnsi" w:eastAsiaTheme="majorEastAsia" w:hAnsiTheme="majorHAnsi" w:cstheme="majorBidi"/>
      <w:b/>
      <w:bCs/>
      <w:color w:val="4F81BD" w:themeColor="accent1"/>
      <w:sz w:val="26"/>
      <w:szCs w:val="26"/>
    </w:rPr>
  </w:style>
  <w:style w:type="paragraph" w:styleId="a8">
    <w:name w:val="No Spacing"/>
    <w:uiPriority w:val="1"/>
    <w:qFormat/>
    <w:rsid w:val="00D94783"/>
    <w:pPr>
      <w:spacing w:after="0" w:line="240" w:lineRule="auto"/>
    </w:pPr>
    <w:rPr>
      <w:rFonts w:ascii="Times New Roman" w:eastAsia="Times New Roman" w:hAnsi="Times New Roman"/>
      <w:sz w:val="28"/>
      <w:szCs w:val="28"/>
    </w:rPr>
  </w:style>
  <w:style w:type="paragraph" w:customStyle="1" w:styleId="ConsPlusTitle">
    <w:name w:val="ConsPlusTitle"/>
    <w:rsid w:val="00D94783"/>
    <w:pPr>
      <w:autoSpaceDE w:val="0"/>
      <w:autoSpaceDN w:val="0"/>
      <w:adjustRightInd w:val="0"/>
      <w:spacing w:after="0" w:line="240" w:lineRule="auto"/>
    </w:pPr>
    <w:rPr>
      <w:rFonts w:ascii="Arial" w:eastAsia="Times New Roman" w:hAnsi="Arial" w:cs="Arial"/>
      <w:b/>
      <w:bCs/>
      <w:sz w:val="20"/>
      <w:szCs w:val="20"/>
    </w:rPr>
  </w:style>
  <w:style w:type="paragraph" w:customStyle="1" w:styleId="ConsTitle">
    <w:name w:val="ConsTitle"/>
    <w:rsid w:val="00D94783"/>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9">
    <w:name w:val="Balloon Text"/>
    <w:basedOn w:val="a"/>
    <w:link w:val="aa"/>
    <w:uiPriority w:val="99"/>
    <w:semiHidden/>
    <w:unhideWhenUsed/>
    <w:rsid w:val="00D94783"/>
    <w:rPr>
      <w:rFonts w:ascii="Tahoma" w:hAnsi="Tahoma" w:cs="Tahoma"/>
      <w:sz w:val="16"/>
      <w:szCs w:val="16"/>
    </w:rPr>
  </w:style>
  <w:style w:type="character" w:customStyle="1" w:styleId="aa">
    <w:name w:val="Текст выноски Знак"/>
    <w:basedOn w:val="a0"/>
    <w:link w:val="a9"/>
    <w:uiPriority w:val="99"/>
    <w:semiHidden/>
    <w:rsid w:val="00D947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936863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532111157">
          <w:marLeft w:val="0"/>
          <w:marRight w:val="0"/>
          <w:marTop w:val="0"/>
          <w:marBottom w:val="0"/>
          <w:divBdr>
            <w:top w:val="none" w:sz="0" w:space="0" w:color="auto"/>
            <w:left w:val="none" w:sz="0" w:space="0" w:color="auto"/>
            <w:bottom w:val="none" w:sz="0" w:space="0" w:color="auto"/>
            <w:right w:val="none" w:sz="0" w:space="0" w:color="auto"/>
          </w:divBdr>
          <w:divsChild>
            <w:div w:id="802425455">
              <w:marLeft w:val="0"/>
              <w:marRight w:val="0"/>
              <w:marTop w:val="0"/>
              <w:marBottom w:val="0"/>
              <w:divBdr>
                <w:top w:val="none" w:sz="0" w:space="0" w:color="auto"/>
                <w:left w:val="none" w:sz="0" w:space="0" w:color="auto"/>
                <w:bottom w:val="none" w:sz="0" w:space="0" w:color="auto"/>
                <w:right w:val="none" w:sz="0" w:space="0" w:color="auto"/>
              </w:divBdr>
              <w:divsChild>
                <w:div w:id="33429804">
                  <w:marLeft w:val="0"/>
                  <w:marRight w:val="0"/>
                  <w:marTop w:val="0"/>
                  <w:marBottom w:val="0"/>
                  <w:divBdr>
                    <w:top w:val="none" w:sz="0" w:space="0" w:color="auto"/>
                    <w:left w:val="none" w:sz="0" w:space="0" w:color="auto"/>
                    <w:bottom w:val="none" w:sz="0" w:space="0" w:color="auto"/>
                    <w:right w:val="none" w:sz="0" w:space="0" w:color="auto"/>
                  </w:divBdr>
                  <w:divsChild>
                    <w:div w:id="656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169;n=65537;fld=134;dst=1000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B170B-C72B-4278-8113-A1E29B5B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3839</Words>
  <Characters>21886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АдБердяуш01</dc:creator>
  <cp:lastModifiedBy>АдБердяуш01</cp:lastModifiedBy>
  <cp:revision>6</cp:revision>
  <cp:lastPrinted>2019-04-05T09:43:00Z</cp:lastPrinted>
  <dcterms:created xsi:type="dcterms:W3CDTF">2019-04-05T09:43:00Z</dcterms:created>
  <dcterms:modified xsi:type="dcterms:W3CDTF">2019-04-08T07:03:00Z</dcterms:modified>
</cp:coreProperties>
</file>